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38"/>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3945"/>
        <w:gridCol w:w="1725"/>
        <w:gridCol w:w="1630"/>
      </w:tblGrid>
      <w:tr w:rsidR="00714E18" w:rsidRPr="00301E55" w:rsidTr="00F77CEA">
        <w:trPr>
          <w:trHeight w:val="1545"/>
        </w:trPr>
        <w:tc>
          <w:tcPr>
            <w:tcW w:w="2765" w:type="dxa"/>
            <w:tcBorders>
              <w:bottom w:val="dotted" w:sz="4" w:space="0" w:color="auto"/>
            </w:tcBorders>
            <w:vAlign w:val="center"/>
            <w:hideMark/>
          </w:tcPr>
          <w:p w:rsidR="00714E18" w:rsidRPr="00F91645" w:rsidRDefault="00714E18" w:rsidP="001A5636">
            <w:pPr>
              <w:pStyle w:val="En-tte"/>
              <w:rPr>
                <w:b/>
                <w:i/>
              </w:rPr>
            </w:pPr>
            <w:bookmarkStart w:id="0" w:name="_GoBack"/>
            <w:bookmarkEnd w:id="0"/>
            <w:permStart w:id="847405370" w:edGrp="everyone"/>
            <w:r w:rsidRPr="006B09CF">
              <w:rPr>
                <w:b/>
                <w:i/>
                <w:noProof/>
              </w:rPr>
              <w:drawing>
                <wp:anchor distT="0" distB="0" distL="114300" distR="114300" simplePos="0" relativeHeight="251661312" behindDoc="0" locked="0" layoutInCell="1" allowOverlap="1" wp14:anchorId="01C218D6" wp14:editId="0E3F8BD5">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ermEnd w:id="847405370"/>
          </w:p>
        </w:tc>
        <w:tc>
          <w:tcPr>
            <w:tcW w:w="7300" w:type="dxa"/>
            <w:gridSpan w:val="3"/>
            <w:tcBorders>
              <w:bottom w:val="dotted" w:sz="4" w:space="0" w:color="auto"/>
            </w:tcBorders>
            <w:vAlign w:val="center"/>
            <w:hideMark/>
          </w:tcPr>
          <w:p w:rsidR="00714E18" w:rsidRPr="00CE7314" w:rsidRDefault="00714E18" w:rsidP="00785AA4">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785AA4">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785AA4">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F77CEA">
        <w:trPr>
          <w:trHeight w:val="560"/>
        </w:trPr>
        <w:tc>
          <w:tcPr>
            <w:tcW w:w="10065" w:type="dxa"/>
            <w:gridSpan w:val="4"/>
            <w:shd w:val="clear" w:color="auto" w:fill="0070C0"/>
            <w:vAlign w:val="center"/>
          </w:tcPr>
          <w:p w:rsidR="006B09CF" w:rsidRPr="006B09CF" w:rsidRDefault="006B09CF"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   INFORMATIONS ESSENTIELLES DU CONTRAT</w:t>
            </w:r>
          </w:p>
        </w:tc>
      </w:tr>
      <w:tr w:rsidR="006B09CF" w:rsidRPr="00301E55" w:rsidTr="00F77CEA">
        <w:trPr>
          <w:trHeight w:val="270"/>
        </w:trPr>
        <w:tc>
          <w:tcPr>
            <w:tcW w:w="2765" w:type="dxa"/>
            <w:tcBorders>
              <w:bottom w:val="dotted" w:sz="4" w:space="0" w:color="auto"/>
            </w:tcBorders>
            <w:shd w:val="clear" w:color="auto" w:fill="F2F2F2" w:themeFill="background1" w:themeFillShade="F2"/>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7300" w:type="dxa"/>
            <w:gridSpan w:val="3"/>
            <w:tcBorders>
              <w:bottom w:val="dotted" w:sz="4" w:space="0" w:color="auto"/>
            </w:tcBorders>
            <w:vAlign w:val="center"/>
          </w:tcPr>
          <w:p w:rsidR="006B09CF" w:rsidRPr="006B09CF" w:rsidRDefault="006B09CF" w:rsidP="00785AA4">
            <w:pPr>
              <w:pStyle w:val="fcase2metab"/>
              <w:jc w:val="center"/>
              <w:rPr>
                <w:rFonts w:ascii="Trebuchet MS" w:eastAsiaTheme="minorHAnsi" w:hAnsi="Trebuchet MS" w:cs="Arial"/>
                <w:i/>
                <w:highlight w:val="yellow"/>
                <w:lang w:eastAsia="en-US"/>
              </w:rPr>
            </w:pPr>
            <w:r w:rsidRPr="006B09CF">
              <w:rPr>
                <w:rFonts w:ascii="Trebuchet MS" w:eastAsiaTheme="minorHAnsi" w:hAnsi="Trebuchet MS" w:cs="Arial"/>
                <w:i/>
                <w:highlight w:val="yellow"/>
                <w:lang w:eastAsia="en-US"/>
              </w:rPr>
              <w:t>(si non renseigné ici : figure dans le courrier de notification)</w:t>
            </w:r>
          </w:p>
        </w:tc>
      </w:tr>
      <w:tr w:rsidR="006B09CF" w:rsidRPr="00301E55" w:rsidTr="00F77CEA">
        <w:trPr>
          <w:trHeight w:val="543"/>
        </w:trPr>
        <w:tc>
          <w:tcPr>
            <w:tcW w:w="2765" w:type="dxa"/>
            <w:shd w:val="clear" w:color="auto" w:fill="FDE9D9" w:themeFill="accent6" w:themeFillTint="33"/>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7300" w:type="dxa"/>
            <w:gridSpan w:val="3"/>
            <w:shd w:val="clear" w:color="auto" w:fill="FDE9D9" w:themeFill="accent6" w:themeFillTint="33"/>
            <w:vAlign w:val="center"/>
          </w:tcPr>
          <w:p w:rsidR="006B09CF" w:rsidRPr="009A282F" w:rsidRDefault="00B17C59" w:rsidP="00785AA4">
            <w:pPr>
              <w:pStyle w:val="En-tte"/>
              <w:jc w:val="center"/>
              <w:rPr>
                <w:rFonts w:ascii="Trebuchet MS" w:hAnsi="Trebuchet MS" w:cs="Arial"/>
                <w:b/>
                <w:bCs/>
                <w:sz w:val="20"/>
                <w:szCs w:val="20"/>
              </w:rPr>
            </w:pPr>
            <w:r w:rsidRPr="00B17C59">
              <w:rPr>
                <w:rFonts w:ascii="Trebuchet MS" w:hAnsi="Trebuchet MS" w:cs="Arial"/>
                <w:b/>
                <w:bCs/>
                <w:sz w:val="20"/>
                <w:szCs w:val="20"/>
              </w:rPr>
              <w:t>PRESTATIONS D’ENTRETIEN DES ESPACES VERTS ET D’ELAGAGE ET D’ABATTAGE D’ARBRES</w:t>
            </w:r>
          </w:p>
        </w:tc>
      </w:tr>
      <w:tr w:rsidR="006B09CF" w:rsidRPr="00301E55" w:rsidTr="00F77CEA">
        <w:trPr>
          <w:trHeight w:val="460"/>
        </w:trPr>
        <w:tc>
          <w:tcPr>
            <w:tcW w:w="2765" w:type="dxa"/>
            <w:shd w:val="clear" w:color="auto" w:fill="F2F2F2" w:themeFill="background1" w:themeFillShade="F2"/>
            <w:vAlign w:val="center"/>
          </w:tcPr>
          <w:p w:rsidR="006B09CF"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7300" w:type="dxa"/>
            <w:gridSpan w:val="3"/>
            <w:vAlign w:val="center"/>
          </w:tcPr>
          <w:p w:rsidR="006B09CF" w:rsidRPr="006B09CF" w:rsidRDefault="00B17C59" w:rsidP="00086FA6">
            <w:pPr>
              <w:jc w:val="center"/>
              <w:rPr>
                <w:rFonts w:ascii="Trebuchet MS" w:hAnsi="Trebuchet MS" w:cs="Arial"/>
                <w:sz w:val="18"/>
                <w:szCs w:val="20"/>
              </w:rPr>
            </w:pPr>
            <w:r>
              <w:rPr>
                <w:rFonts w:ascii="Trebuchet MS" w:hAnsi="Trebuchet MS" w:cs="Arial"/>
                <w:sz w:val="18"/>
                <w:szCs w:val="20"/>
              </w:rPr>
              <w:t>DAG202</w:t>
            </w:r>
            <w:r w:rsidR="00086FA6">
              <w:rPr>
                <w:rFonts w:ascii="Trebuchet MS" w:hAnsi="Trebuchet MS" w:cs="Arial"/>
                <w:sz w:val="18"/>
                <w:szCs w:val="20"/>
              </w:rPr>
              <w:t>6-31AO</w:t>
            </w:r>
            <w:r>
              <w:rPr>
                <w:rFonts w:ascii="Trebuchet MS" w:hAnsi="Trebuchet MS" w:cs="Arial"/>
                <w:sz w:val="18"/>
                <w:szCs w:val="20"/>
              </w:rPr>
              <w:t>ESPACESVERTS</w:t>
            </w:r>
          </w:p>
        </w:tc>
      </w:tr>
      <w:tr w:rsidR="00C053B7" w:rsidRPr="00301E55" w:rsidTr="00F77CEA">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7300" w:type="dxa"/>
            <w:gridSpan w:val="3"/>
            <w:vAlign w:val="center"/>
          </w:tcPr>
          <w:p w:rsidR="00C053B7" w:rsidRPr="006B09CF" w:rsidRDefault="003E0689" w:rsidP="00785AA4">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Système d'acquisition dynamique, en application des articles R.2162-37 à R.2162-51" w:value="Système d'acquisition dynamique, en application des articles R.2162-37 à R.2162-51"/>
                </w:comboBox>
              </w:sdtPr>
              <w:sdtEndPr/>
              <w:sdtContent>
                <w:r w:rsidR="00B17C59" w:rsidRPr="00DA4941">
                  <w:rPr>
                    <w:rFonts w:ascii="Trebuchet MS" w:hAnsi="Trebuchet MS" w:cs="Arial"/>
                    <w:sz w:val="18"/>
                  </w:rPr>
                  <w:t>Appel d'offres ouvert, en application des articles L.2124-2, R.2124-2 et R.2161-2 à R.2161-5</w:t>
                </w:r>
              </w:sdtContent>
            </w:sdt>
            <w:r w:rsidR="00C053B7" w:rsidRPr="00DA4941">
              <w:rPr>
                <w:rFonts w:ascii="Trebuchet MS" w:hAnsi="Trebuchet MS" w:cs="Arial"/>
                <w:sz w:val="18"/>
                <w:szCs w:val="20"/>
              </w:rPr>
              <w:t xml:space="preserve"> du code de la commande publique.</w:t>
            </w:r>
          </w:p>
        </w:tc>
      </w:tr>
      <w:tr w:rsidR="00C053B7" w:rsidRPr="00301E55" w:rsidTr="00F77CEA">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5670" w:type="dxa"/>
            <w:gridSpan w:val="2"/>
            <w:vAlign w:val="center"/>
          </w:tcPr>
          <w:p w:rsidR="00C053B7" w:rsidRPr="006B09CF" w:rsidRDefault="003E0689" w:rsidP="00785AA4">
            <w:pPr>
              <w:pStyle w:val="En-tte"/>
              <w:jc w:val="center"/>
              <w:rPr>
                <w:rFonts w:ascii="Trebuchet MS" w:hAnsi="Trebuchet MS" w:cs="Arial"/>
                <w:bCs/>
                <w:sz w:val="20"/>
                <w:szCs w:val="20"/>
              </w:rPr>
            </w:pPr>
            <w:sdt>
              <w:sdtPr>
                <w:rPr>
                  <w:rFonts w:ascii="Trebuchet MS" w:hAnsi="Trebuchet MS" w:cs="Arial"/>
                  <w:bCs/>
                  <w:sz w:val="20"/>
                  <w:szCs w:val="20"/>
                </w:rPr>
                <w:alias w:val="Etablissements"/>
                <w:tag w:val="Etablissements"/>
                <w:id w:val="470019556"/>
                <w:placeholder>
                  <w:docPart w:val="914476D904DC4B068B49C4A8E43CF4F9"/>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EndPr/>
              <w:sdtContent>
                <w:r w:rsidR="00B17C59">
                  <w:rPr>
                    <w:rFonts w:ascii="Trebuchet MS" w:hAnsi="Trebuchet MS" w:cs="Arial"/>
                    <w:bCs/>
                    <w:sz w:val="20"/>
                    <w:szCs w:val="20"/>
                  </w:rPr>
                  <w:t>Etablissements du GHT 49 listés en annexe</w:t>
                </w:r>
              </w:sdtContent>
            </w:sdt>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F77CEA">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5670" w:type="dxa"/>
            <w:gridSpan w:val="2"/>
            <w:vAlign w:val="center"/>
          </w:tcPr>
          <w:p w:rsidR="00C053B7" w:rsidRPr="006B09CF" w:rsidRDefault="00086FA6" w:rsidP="00785AA4">
            <w:pPr>
              <w:pStyle w:val="En-tte"/>
              <w:jc w:val="center"/>
              <w:rPr>
                <w:rFonts w:ascii="Trebuchet MS" w:hAnsi="Trebuchet MS" w:cs="Arial"/>
                <w:bCs/>
                <w:sz w:val="20"/>
                <w:szCs w:val="20"/>
              </w:rPr>
            </w:pPr>
            <w:r>
              <w:rPr>
                <w:rFonts w:ascii="Trebuchet MS" w:hAnsi="Trebuchet MS" w:cs="Arial"/>
                <w:sz w:val="20"/>
              </w:rPr>
              <w:t>Julien Morille</w:t>
            </w:r>
            <w:r w:rsidRPr="00C962F1">
              <w:rPr>
                <w:rFonts w:ascii="Trebuchet MS" w:hAnsi="Trebuchet MS" w:cs="Arial"/>
                <w:sz w:val="20"/>
              </w:rPr>
              <w:t xml:space="preserve"> – </w:t>
            </w:r>
            <w:hyperlink r:id="rId10" w:history="1">
              <w:r w:rsidRPr="00460748">
                <w:rPr>
                  <w:rStyle w:val="Lienhypertexte"/>
                  <w:rFonts w:ascii="Trebuchet MS" w:hAnsi="Trebuchet MS" w:cs="Arial"/>
                  <w:sz w:val="20"/>
                </w:rPr>
                <w:t>julien.morille@chu-angers.fr</w:t>
              </w:r>
            </w:hyperlink>
            <w:r>
              <w:rPr>
                <w:rFonts w:ascii="Trebuchet MS" w:hAnsi="Trebuchet MS" w:cs="Arial"/>
                <w:sz w:val="20"/>
              </w:rPr>
              <w:t xml:space="preserve"> – 02 41 35 44 02</w:t>
            </w:r>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F77CEA">
        <w:trPr>
          <w:trHeight w:val="1757"/>
        </w:trPr>
        <w:tc>
          <w:tcPr>
            <w:tcW w:w="2765" w:type="dxa"/>
            <w:shd w:val="clear" w:color="auto" w:fill="F2F2F2" w:themeFill="background1" w:themeFillShade="F2"/>
            <w:vAlign w:val="center"/>
          </w:tcPr>
          <w:p w:rsidR="00C053B7"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technique</w:t>
            </w:r>
          </w:p>
        </w:tc>
        <w:tc>
          <w:tcPr>
            <w:tcW w:w="5670" w:type="dxa"/>
            <w:gridSpan w:val="2"/>
            <w:vAlign w:val="center"/>
          </w:tcPr>
          <w:p w:rsidR="00572647" w:rsidRPr="00123B18" w:rsidRDefault="00572647" w:rsidP="00572647">
            <w:pPr>
              <w:pStyle w:val="En-tte"/>
              <w:jc w:val="center"/>
              <w:rPr>
                <w:rFonts w:ascii="Trebuchet MS" w:hAnsi="Trebuchet MS" w:cs="Arial"/>
                <w:bCs/>
                <w:sz w:val="20"/>
                <w:szCs w:val="20"/>
              </w:rPr>
            </w:pPr>
            <w:r w:rsidRPr="00123B18">
              <w:rPr>
                <w:rFonts w:ascii="Trebuchet MS" w:hAnsi="Trebuchet MS" w:cs="Arial"/>
                <w:bCs/>
                <w:sz w:val="20"/>
                <w:szCs w:val="20"/>
              </w:rPr>
              <w:t>Franck Morel (CESAME – lot 1) - 02.41.80.79.84</w:t>
            </w:r>
          </w:p>
          <w:p w:rsidR="00572647" w:rsidRPr="00123B18" w:rsidRDefault="00572647" w:rsidP="00572647">
            <w:pPr>
              <w:pStyle w:val="En-tte"/>
              <w:jc w:val="center"/>
              <w:rPr>
                <w:rFonts w:ascii="Trebuchet MS" w:hAnsi="Trebuchet MS" w:cs="Arial"/>
                <w:bCs/>
                <w:sz w:val="20"/>
                <w:szCs w:val="20"/>
              </w:rPr>
            </w:pPr>
            <w:r w:rsidRPr="00123B18">
              <w:rPr>
                <w:rFonts w:ascii="Trebuchet MS" w:hAnsi="Trebuchet MS" w:cs="Arial"/>
                <w:bCs/>
                <w:sz w:val="20"/>
                <w:szCs w:val="20"/>
              </w:rPr>
              <w:t>David Poirier (CH de la Corniche Angevine – lot 2)  - 02.41.74.27.05</w:t>
            </w:r>
          </w:p>
          <w:p w:rsidR="00572647" w:rsidRPr="00123B18" w:rsidRDefault="00572647" w:rsidP="00572647">
            <w:pPr>
              <w:pStyle w:val="En-tte"/>
              <w:jc w:val="center"/>
              <w:rPr>
                <w:rFonts w:ascii="Trebuchet MS" w:hAnsi="Trebuchet MS" w:cs="Arial"/>
                <w:bCs/>
                <w:sz w:val="20"/>
                <w:szCs w:val="20"/>
              </w:rPr>
            </w:pPr>
            <w:r w:rsidRPr="00123B18">
              <w:rPr>
                <w:rFonts w:ascii="Trebuchet MS" w:hAnsi="Trebuchet MS" w:cs="Arial"/>
                <w:bCs/>
                <w:sz w:val="20"/>
                <w:szCs w:val="20"/>
              </w:rPr>
              <w:t xml:space="preserve">Christophe </w:t>
            </w:r>
            <w:proofErr w:type="spellStart"/>
            <w:r w:rsidRPr="00123B18">
              <w:rPr>
                <w:rFonts w:ascii="Trebuchet MS" w:hAnsi="Trebuchet MS" w:cs="Arial"/>
                <w:bCs/>
                <w:sz w:val="20"/>
                <w:szCs w:val="20"/>
              </w:rPr>
              <w:t>Ripoche</w:t>
            </w:r>
            <w:proofErr w:type="spellEnd"/>
            <w:r w:rsidRPr="00123B18">
              <w:rPr>
                <w:rFonts w:ascii="Trebuchet MS" w:hAnsi="Trebuchet MS" w:cs="Arial"/>
                <w:bCs/>
                <w:sz w:val="20"/>
                <w:szCs w:val="20"/>
              </w:rPr>
              <w:t xml:space="preserve"> (CH de Cholet - lots 3 à 8) - 02.41.49.69.93</w:t>
            </w:r>
          </w:p>
          <w:p w:rsidR="00572647" w:rsidRPr="00123B18" w:rsidRDefault="00572647" w:rsidP="00572647">
            <w:pPr>
              <w:pStyle w:val="En-tte"/>
              <w:jc w:val="center"/>
              <w:rPr>
                <w:rFonts w:ascii="Trebuchet MS" w:hAnsi="Trebuchet MS" w:cs="Arial"/>
                <w:bCs/>
                <w:sz w:val="20"/>
                <w:szCs w:val="20"/>
              </w:rPr>
            </w:pPr>
            <w:r w:rsidRPr="00123B18">
              <w:rPr>
                <w:rFonts w:ascii="Trebuchet MS" w:hAnsi="Trebuchet MS" w:cs="Arial"/>
                <w:bCs/>
                <w:sz w:val="20"/>
                <w:szCs w:val="20"/>
              </w:rPr>
              <w:t>Sylvain Gendre (CH de Saumur – lot 9) - 02.41.53.30.74</w:t>
            </w:r>
          </w:p>
          <w:p w:rsidR="00572647" w:rsidRPr="00E676A7" w:rsidRDefault="00572647" w:rsidP="00572647">
            <w:pPr>
              <w:pStyle w:val="En-tte"/>
              <w:jc w:val="center"/>
              <w:rPr>
                <w:rFonts w:ascii="Trebuchet MS" w:hAnsi="Trebuchet MS" w:cs="Arial"/>
                <w:bCs/>
                <w:sz w:val="20"/>
                <w:szCs w:val="20"/>
                <w:lang w:val="en-US"/>
              </w:rPr>
            </w:pPr>
            <w:r w:rsidRPr="00E676A7">
              <w:rPr>
                <w:rFonts w:ascii="Trebuchet MS" w:hAnsi="Trebuchet MS" w:cs="Arial"/>
                <w:bCs/>
                <w:sz w:val="20"/>
                <w:szCs w:val="20"/>
                <w:lang w:val="en-US"/>
              </w:rPr>
              <w:t xml:space="preserve">Ludovic </w:t>
            </w:r>
            <w:proofErr w:type="spellStart"/>
            <w:r w:rsidRPr="00E676A7">
              <w:rPr>
                <w:rFonts w:ascii="Trebuchet MS" w:hAnsi="Trebuchet MS" w:cs="Arial"/>
                <w:bCs/>
                <w:sz w:val="20"/>
                <w:szCs w:val="20"/>
                <w:lang w:val="en-US"/>
              </w:rPr>
              <w:t>Dimey</w:t>
            </w:r>
            <w:proofErr w:type="spellEnd"/>
            <w:r w:rsidRPr="00E676A7">
              <w:rPr>
                <w:rFonts w:ascii="Trebuchet MS" w:hAnsi="Trebuchet MS" w:cs="Arial"/>
                <w:bCs/>
                <w:sz w:val="20"/>
                <w:szCs w:val="20"/>
                <w:lang w:val="en-US"/>
              </w:rPr>
              <w:t xml:space="preserve"> (CHI Lys </w:t>
            </w:r>
            <w:proofErr w:type="spellStart"/>
            <w:r w:rsidRPr="00E676A7">
              <w:rPr>
                <w:rFonts w:ascii="Trebuchet MS" w:hAnsi="Trebuchet MS" w:cs="Arial"/>
                <w:bCs/>
                <w:sz w:val="20"/>
                <w:szCs w:val="20"/>
                <w:lang w:val="en-US"/>
              </w:rPr>
              <w:t>Hyrôme</w:t>
            </w:r>
            <w:proofErr w:type="spellEnd"/>
            <w:r w:rsidRPr="00E676A7">
              <w:rPr>
                <w:rFonts w:ascii="Trebuchet MS" w:hAnsi="Trebuchet MS" w:cs="Arial"/>
                <w:bCs/>
                <w:sz w:val="20"/>
                <w:szCs w:val="20"/>
                <w:lang w:val="en-US"/>
              </w:rPr>
              <w:t xml:space="preserve"> – lot 10) - 07.77.16.39.77</w:t>
            </w:r>
          </w:p>
          <w:p w:rsidR="00C053B7" w:rsidRPr="00E676A7" w:rsidRDefault="00572647" w:rsidP="00572647">
            <w:pPr>
              <w:pStyle w:val="En-tte"/>
              <w:jc w:val="center"/>
              <w:rPr>
                <w:rFonts w:ascii="Trebuchet MS" w:hAnsi="Trebuchet MS" w:cs="Arial"/>
                <w:bCs/>
                <w:sz w:val="20"/>
                <w:szCs w:val="20"/>
                <w:lang w:val="en-US"/>
              </w:rPr>
            </w:pPr>
            <w:r w:rsidRPr="00E676A7">
              <w:rPr>
                <w:rFonts w:ascii="Trebuchet MS" w:hAnsi="Trebuchet MS" w:cs="Arial"/>
                <w:bCs/>
                <w:sz w:val="20"/>
                <w:szCs w:val="20"/>
                <w:lang w:val="en-US"/>
              </w:rPr>
              <w:t xml:space="preserve">Johan </w:t>
            </w:r>
            <w:proofErr w:type="spellStart"/>
            <w:r w:rsidRPr="00E676A7">
              <w:rPr>
                <w:rFonts w:ascii="Trebuchet MS" w:hAnsi="Trebuchet MS" w:cs="Arial"/>
                <w:bCs/>
                <w:sz w:val="20"/>
                <w:szCs w:val="20"/>
                <w:lang w:val="en-US"/>
              </w:rPr>
              <w:t>Caillaud</w:t>
            </w:r>
            <w:proofErr w:type="spellEnd"/>
            <w:r w:rsidRPr="00E676A7">
              <w:rPr>
                <w:rFonts w:ascii="Trebuchet MS" w:hAnsi="Trebuchet MS" w:cs="Arial"/>
                <w:bCs/>
                <w:sz w:val="20"/>
                <w:szCs w:val="20"/>
                <w:lang w:val="en-US"/>
              </w:rPr>
              <w:t xml:space="preserve"> (CHU Angers – lot 11) - 02.41.35.62.20</w:t>
            </w:r>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F77CEA">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5670" w:type="dxa"/>
            <w:gridSpan w:val="2"/>
            <w:vAlign w:val="center"/>
          </w:tcPr>
          <w:p w:rsidR="00C053B7" w:rsidRPr="006B09CF" w:rsidRDefault="003E0689" w:rsidP="00785AA4">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EndPr/>
              <w:sdtContent>
                <w:r w:rsidR="00B17C59">
                  <w:rPr>
                    <w:rFonts w:ascii="Trebuchet MS" w:hAnsi="Trebuchet MS" w:cs="Arial"/>
                    <w:bCs/>
                    <w:sz w:val="20"/>
                    <w:szCs w:val="20"/>
                  </w:rPr>
                  <w:t>Accord-cadre exécuté par émission de bons de commande</w:t>
                </w:r>
              </w:sdtContent>
            </w:sdt>
          </w:p>
        </w:tc>
        <w:tc>
          <w:tcPr>
            <w:tcW w:w="1630" w:type="dxa"/>
            <w:vAlign w:val="center"/>
          </w:tcPr>
          <w:p w:rsidR="00C053B7" w:rsidRPr="006B09CF" w:rsidRDefault="00C053B7" w:rsidP="00785AA4">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F77CEA">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5670" w:type="dxa"/>
            <w:gridSpan w:val="2"/>
            <w:vAlign w:val="center"/>
          </w:tcPr>
          <w:p w:rsidR="00C053B7" w:rsidRPr="006B09CF" w:rsidRDefault="003E0689" w:rsidP="00785AA4">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EndPr/>
              <w:sdtContent>
                <w:r w:rsidR="00B17C59">
                  <w:rPr>
                    <w:rFonts w:ascii="Trebuchet MS" w:hAnsi="Trebuchet MS" w:cs="Arial"/>
                    <w:bCs/>
                    <w:sz w:val="20"/>
                    <w:szCs w:val="20"/>
                  </w:rPr>
                  <w:t>OUI</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Article 3 -</w:t>
            </w:r>
            <w:r>
              <w:rPr>
                <w:rFonts w:ascii="Trebuchet MS" w:hAnsi="Trebuchet MS" w:cs="Arial"/>
                <w:bCs/>
                <w:color w:val="0070C0"/>
                <w:sz w:val="20"/>
                <w:szCs w:val="20"/>
                <w:u w:val="single"/>
              </w:rPr>
              <w:fldChar w:fldCharType="end"/>
            </w:r>
          </w:p>
        </w:tc>
      </w:tr>
      <w:tr w:rsidR="00C053B7" w:rsidRPr="00301E55" w:rsidTr="00F77CEA">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5670" w:type="dxa"/>
            <w:gridSpan w:val="2"/>
            <w:vAlign w:val="center"/>
          </w:tcPr>
          <w:p w:rsidR="00C053B7" w:rsidRPr="006B09CF" w:rsidRDefault="00B17C59" w:rsidP="00785AA4">
            <w:pPr>
              <w:jc w:val="center"/>
              <w:rPr>
                <w:rFonts w:ascii="Trebuchet MS" w:hAnsi="Trebuchet MS" w:cs="Arial"/>
                <w:bCs/>
                <w:sz w:val="20"/>
                <w:szCs w:val="20"/>
              </w:rPr>
            </w:pPr>
            <w:r>
              <w:rPr>
                <w:rFonts w:ascii="Trebuchet MS" w:hAnsi="Trebuchet MS" w:cs="Arial"/>
                <w:bCs/>
                <w:sz w:val="20"/>
                <w:szCs w:val="20"/>
              </w:rPr>
              <w:t>2 ans</w:t>
            </w:r>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Article 6 -</w:t>
            </w:r>
            <w:r>
              <w:rPr>
                <w:rFonts w:ascii="Trebuchet MS" w:hAnsi="Trebuchet MS" w:cs="Arial"/>
                <w:bCs/>
                <w:color w:val="0070C0"/>
                <w:sz w:val="20"/>
                <w:szCs w:val="20"/>
                <w:u w:val="single"/>
              </w:rPr>
              <w:fldChar w:fldCharType="end"/>
            </w:r>
          </w:p>
        </w:tc>
      </w:tr>
      <w:tr w:rsidR="00C053B7" w:rsidRPr="00301E55" w:rsidTr="00F77CEA">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5670" w:type="dxa"/>
            <w:gridSpan w:val="2"/>
            <w:vAlign w:val="center"/>
          </w:tcPr>
          <w:p w:rsidR="00C053B7" w:rsidRPr="006B09CF" w:rsidRDefault="003E0689" w:rsidP="00785AA4">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B17C59">
                  <w:rPr>
                    <w:rFonts w:ascii="Trebuchet MS" w:hAnsi="Trebuchet MS" w:cs="Arial"/>
                    <w:bCs/>
                    <w:sz w:val="20"/>
                    <w:szCs w:val="20"/>
                  </w:rPr>
                  <w:t>OUI (tacite)</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_Ref63774204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6.2</w:t>
            </w:r>
            <w:r>
              <w:rPr>
                <w:rFonts w:ascii="Trebuchet MS" w:hAnsi="Trebuchet MS" w:cs="Arial"/>
                <w:bCs/>
                <w:color w:val="0070C0"/>
                <w:sz w:val="20"/>
                <w:szCs w:val="20"/>
                <w:u w:val="single"/>
              </w:rPr>
              <w:fldChar w:fldCharType="end"/>
            </w:r>
          </w:p>
        </w:tc>
      </w:tr>
      <w:tr w:rsidR="00C053B7" w:rsidRPr="00301E55" w:rsidTr="00F77CEA">
        <w:trPr>
          <w:trHeight w:val="629"/>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   IDENTIFICATION ET ENGAGEMENT DU CANDIDAT</w:t>
            </w:r>
          </w:p>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F77CEA">
        <w:trPr>
          <w:trHeight w:val="414"/>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472332145" w:edGrp="everyone"/>
            <w:r w:rsidRPr="006B09CF">
              <w:rPr>
                <w:rFonts w:ascii="Trebuchet MS" w:hAnsi="Trebuchet MS" w:cs="Arial"/>
                <w:bCs/>
                <w:sz w:val="20"/>
                <w:szCs w:val="20"/>
              </w:rPr>
              <w:t xml:space="preserve">   </w:t>
            </w:r>
            <w:permEnd w:id="472332145"/>
          </w:p>
        </w:tc>
      </w:tr>
      <w:tr w:rsidR="00C053B7" w:rsidRPr="00301E55" w:rsidTr="00F77CEA">
        <w:trPr>
          <w:trHeight w:val="477"/>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451046854" w:edGrp="everyone"/>
            <w:r w:rsidRPr="006B09CF">
              <w:rPr>
                <w:rFonts w:ascii="Trebuchet MS" w:hAnsi="Trebuchet MS" w:cs="Arial"/>
                <w:bCs/>
                <w:sz w:val="20"/>
                <w:szCs w:val="20"/>
              </w:rPr>
              <w:t xml:space="preserve">   </w:t>
            </w:r>
            <w:permEnd w:id="1451046854"/>
          </w:p>
        </w:tc>
      </w:tr>
      <w:tr w:rsidR="00C053B7" w:rsidRPr="00301E55" w:rsidTr="00F77CEA">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785AA4">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40265373" w:edGrp="everyone"/>
            <w:r w:rsidRPr="006B09CF">
              <w:rPr>
                <w:rFonts w:ascii="Trebuchet MS" w:hAnsi="Trebuchet MS" w:cs="Arial"/>
                <w:bCs/>
                <w:sz w:val="20"/>
                <w:szCs w:val="20"/>
              </w:rPr>
              <w:t xml:space="preserve">   </w:t>
            </w:r>
            <w:permEnd w:id="140265373"/>
          </w:p>
        </w:tc>
      </w:tr>
      <w:tr w:rsidR="00C053B7" w:rsidRPr="00301E55" w:rsidTr="00F77CEA">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2476101" w:edGrp="everyone"/>
            <w:r w:rsidRPr="006B09CF">
              <w:rPr>
                <w:rFonts w:ascii="Trebuchet MS" w:hAnsi="Trebuchet MS" w:cs="Arial"/>
                <w:bCs/>
                <w:sz w:val="20"/>
                <w:szCs w:val="20"/>
              </w:rPr>
              <w:t xml:space="preserve">   </w:t>
            </w:r>
            <w:permEnd w:id="12476101"/>
          </w:p>
        </w:tc>
      </w:tr>
      <w:tr w:rsidR="00C053B7" w:rsidRPr="00301E55" w:rsidTr="00F77CEA">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52574770" w:edGrp="everyone"/>
            <w:r w:rsidRPr="006B09CF">
              <w:rPr>
                <w:rFonts w:ascii="Trebuchet MS" w:hAnsi="Trebuchet MS" w:cs="Arial"/>
                <w:bCs/>
                <w:sz w:val="20"/>
                <w:szCs w:val="20"/>
              </w:rPr>
              <w:t xml:space="preserve">   </w:t>
            </w:r>
            <w:permEnd w:id="152574770"/>
          </w:p>
        </w:tc>
      </w:tr>
      <w:tr w:rsidR="00C053B7" w:rsidRPr="00301E55" w:rsidTr="00F77CEA">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686994507" w:edGrp="everyone"/>
            <w:r w:rsidRPr="006B09CF">
              <w:rPr>
                <w:rFonts w:ascii="Trebuchet MS" w:hAnsi="Trebuchet MS" w:cs="Arial"/>
                <w:bCs/>
                <w:sz w:val="20"/>
                <w:szCs w:val="20"/>
              </w:rPr>
              <w:t xml:space="preserve">   </w:t>
            </w:r>
            <w:permEnd w:id="1686994507"/>
          </w:p>
        </w:tc>
      </w:tr>
      <w:tr w:rsidR="00C053B7" w:rsidRPr="00301E55" w:rsidTr="00F77CEA">
        <w:trPr>
          <w:trHeight w:val="373"/>
        </w:trPr>
        <w:tc>
          <w:tcPr>
            <w:tcW w:w="10065" w:type="dxa"/>
            <w:gridSpan w:val="4"/>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C053B7" w:rsidRPr="00301E55" w:rsidTr="00F77CEA">
        <w:trPr>
          <w:trHeight w:val="1361"/>
        </w:trPr>
        <w:tc>
          <w:tcPr>
            <w:tcW w:w="2765" w:type="dxa"/>
            <w:tcBorders>
              <w:bottom w:val="dotted" w:sz="4" w:space="0" w:color="auto"/>
            </w:tcBorders>
            <w:shd w:val="clear" w:color="auto" w:fill="F2F2F2" w:themeFill="background1" w:themeFillShade="F2"/>
            <w:vAlign w:val="center"/>
          </w:tcPr>
          <w:p w:rsidR="00C053B7" w:rsidRPr="006B09CF" w:rsidRDefault="0095639A" w:rsidP="00785AA4">
            <w:pPr>
              <w:pStyle w:val="En-tte"/>
              <w:jc w:val="right"/>
              <w:rPr>
                <w:rFonts w:ascii="Trebuchet MS" w:hAnsi="Trebuchet MS" w:cs="Arial"/>
                <w:bCs/>
                <w:sz w:val="20"/>
                <w:szCs w:val="20"/>
              </w:rPr>
            </w:pPr>
            <w:r>
              <w:rPr>
                <w:rFonts w:ascii="Trebuchet MS" w:hAnsi="Trebuchet MS" w:cs="Arial"/>
                <w:bCs/>
                <w:sz w:val="20"/>
                <w:szCs w:val="20"/>
              </w:rPr>
              <w:t>Forme du groupement</w:t>
            </w:r>
          </w:p>
        </w:tc>
        <w:tc>
          <w:tcPr>
            <w:tcW w:w="7300" w:type="dxa"/>
            <w:gridSpan w:val="3"/>
            <w:tcBorders>
              <w:bottom w:val="dotted" w:sz="4" w:space="0" w:color="auto"/>
            </w:tcBorders>
            <w:shd w:val="clear" w:color="auto" w:fill="FFFFFF" w:themeFill="background1"/>
            <w:vAlign w:val="center"/>
          </w:tcPr>
          <w:permStart w:id="1161640264" w:edGrp="everyone" w:displacedByCustomXml="next"/>
          <w:sdt>
            <w:sdtPr>
              <w:rPr>
                <w:rFonts w:ascii="Trebuchet MS" w:eastAsiaTheme="minorHAnsi" w:hAnsi="Trebuchet MS" w:cs="Arial"/>
                <w:lang w:eastAsia="en-US"/>
              </w:rPr>
              <w:alias w:val="Titre"/>
              <w:tag w:val="Titre"/>
              <w:id w:val="387155628"/>
              <w:placeholder>
                <w:docPart w:val="8FA281A82A934B089BB59B8285E59364"/>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BC48A8" w:rsidRDefault="00CD063A" w:rsidP="00785AA4">
                <w:pPr>
                  <w:pStyle w:val="fcase2metab"/>
                  <w:jc w:val="center"/>
                  <w:rPr>
                    <w:rFonts w:ascii="Trebuchet MS" w:hAnsi="Trebuchet MS" w:cs="Arial"/>
                  </w:rPr>
                </w:pPr>
                <w:r>
                  <w:rPr>
                    <w:rFonts w:ascii="Trebuchet MS" w:eastAsiaTheme="minorHAnsi" w:hAnsi="Trebuchet MS" w:cs="Arial"/>
                    <w:lang w:eastAsia="en-US"/>
                  </w:rPr>
                  <w:t>SANS OBJET</w:t>
                </w:r>
              </w:p>
            </w:sdtContent>
          </w:sdt>
          <w:permEnd w:id="1161640264"/>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890128426" w:edGrp="everyone"/>
          <w:p w:rsidR="00C053B7" w:rsidRPr="00BC48A8" w:rsidRDefault="00BC48A8" w:rsidP="00785AA4">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1"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3E0689">
              <w:rPr>
                <w:rFonts w:ascii="Trebuchet MS" w:eastAsiaTheme="minorHAnsi" w:hAnsi="Trebuchet MS" w:cs="Arial"/>
                <w:color w:val="1D1B11" w:themeColor="background2" w:themeShade="1A"/>
                <w:sz w:val="18"/>
                <w:lang w:eastAsia="fr-FR"/>
              </w:rPr>
            </w:r>
            <w:r w:rsidR="003E0689">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1"/>
            <w:permEnd w:id="890128426"/>
            <w:r w:rsidRPr="00BC48A8">
              <w:rPr>
                <w:rFonts w:ascii="Trebuchet MS" w:eastAsiaTheme="minorHAnsi" w:hAnsi="Trebuchet MS" w:cs="Arial"/>
                <w:color w:val="1D1B11" w:themeColor="background2" w:themeShade="1A"/>
                <w:sz w:val="18"/>
                <w:lang w:eastAsia="fr-FR"/>
              </w:rPr>
              <w:t xml:space="preserve">  OUI      </w:t>
            </w:r>
            <w:permStart w:id="1678314325"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3E0689">
              <w:rPr>
                <w:rFonts w:ascii="Trebuchet MS" w:eastAsiaTheme="minorHAnsi" w:hAnsi="Trebuchet MS" w:cs="Arial"/>
                <w:color w:val="1D1B11" w:themeColor="background2" w:themeShade="1A"/>
                <w:sz w:val="18"/>
                <w:lang w:eastAsia="fr-FR"/>
              </w:rPr>
            </w:r>
            <w:r w:rsidR="003E0689">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678314325"/>
            <w:r w:rsidRPr="00BC48A8">
              <w:rPr>
                <w:rFonts w:ascii="Trebuchet MS" w:eastAsiaTheme="minorHAnsi" w:hAnsi="Trebuchet MS" w:cs="Arial"/>
                <w:color w:val="1D1B11" w:themeColor="background2" w:themeShade="1A"/>
                <w:sz w:val="18"/>
                <w:lang w:eastAsia="fr-FR"/>
              </w:rPr>
              <w:t xml:space="preserve">  NON</w:t>
            </w:r>
          </w:p>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sidR="00D3234B">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851864454" w:edGrp="everyone"/>
          <w:p w:rsidR="00BC48A8" w:rsidRPr="00BC48A8" w:rsidRDefault="00BC48A8" w:rsidP="00785AA4">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3E0689">
              <w:rPr>
                <w:rFonts w:ascii="Trebuchet MS" w:eastAsiaTheme="minorHAnsi" w:hAnsi="Trebuchet MS" w:cs="Arial"/>
                <w:color w:val="1D1B11" w:themeColor="background2" w:themeShade="1A"/>
                <w:sz w:val="18"/>
                <w:lang w:eastAsia="fr-FR"/>
              </w:rPr>
            </w:r>
            <w:r w:rsidR="003E0689">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851864454"/>
            <w:r w:rsidRPr="00BC48A8">
              <w:rPr>
                <w:rFonts w:ascii="Trebuchet MS" w:eastAsiaTheme="minorHAnsi" w:hAnsi="Trebuchet MS" w:cs="Arial"/>
                <w:color w:val="1D1B11" w:themeColor="background2" w:themeShade="1A"/>
                <w:sz w:val="18"/>
                <w:lang w:eastAsia="fr-FR"/>
              </w:rPr>
              <w:t xml:space="preserve">  au nom du mandataire      </w:t>
            </w:r>
            <w:permStart w:id="451222036"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3E0689">
              <w:rPr>
                <w:rFonts w:ascii="Trebuchet MS" w:eastAsiaTheme="minorHAnsi" w:hAnsi="Trebuchet MS" w:cs="Arial"/>
                <w:color w:val="1D1B11" w:themeColor="background2" w:themeShade="1A"/>
                <w:sz w:val="18"/>
                <w:lang w:eastAsia="fr-FR"/>
              </w:rPr>
            </w:r>
            <w:r w:rsidR="003E0689">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451222036"/>
            <w:r w:rsidRPr="00BC48A8">
              <w:rPr>
                <w:rFonts w:ascii="Trebuchet MS" w:eastAsiaTheme="minorHAnsi" w:hAnsi="Trebuchet MS" w:cs="Arial"/>
                <w:color w:val="1D1B11" w:themeColor="background2" w:themeShade="1A"/>
                <w:sz w:val="18"/>
                <w:lang w:eastAsia="fr-FR"/>
              </w:rPr>
              <w:t xml:space="preserve">  au nom de tous les membres</w:t>
            </w:r>
          </w:p>
        </w:tc>
      </w:tr>
      <w:tr w:rsidR="00C053B7" w:rsidRPr="00301E55" w:rsidTr="00F77CEA">
        <w:trPr>
          <w:trHeight w:val="373"/>
        </w:trPr>
        <w:tc>
          <w:tcPr>
            <w:tcW w:w="2765" w:type="dxa"/>
            <w:vMerge w:val="restart"/>
            <w:tcBorders>
              <w:top w:val="double" w:sz="4" w:space="0" w:color="auto"/>
              <w:left w:val="double"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lastRenderedPageBreak/>
              <w:t xml:space="preserve">Désignation des </w:t>
            </w:r>
          </w:p>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7300" w:type="dxa"/>
            <w:gridSpan w:val="3"/>
            <w:tcBorders>
              <w:top w:val="double" w:sz="4" w:space="0" w:color="auto"/>
              <w:right w:val="double" w:sz="4" w:space="0" w:color="auto"/>
            </w:tcBorders>
            <w:shd w:val="clear" w:color="auto" w:fill="FFFFFF" w:themeFill="background1"/>
            <w:vAlign w:val="center"/>
          </w:tcPr>
          <w:p w:rsidR="00C053B7" w:rsidRPr="006B09CF" w:rsidRDefault="00C053B7" w:rsidP="00AA6DF0">
            <w:pPr>
              <w:pStyle w:val="Titre5"/>
              <w:keepNext/>
              <w:numPr>
                <w:ilvl w:val="4"/>
                <w:numId w:val="5"/>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sidR="00BC48A8">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C053B7" w:rsidRPr="00301E55" w:rsidTr="00F77CEA">
        <w:trPr>
          <w:trHeight w:val="373"/>
        </w:trPr>
        <w:tc>
          <w:tcPr>
            <w:tcW w:w="2765" w:type="dxa"/>
            <w:vMerge/>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
        </w:tc>
        <w:tc>
          <w:tcPr>
            <w:tcW w:w="3945" w:type="dxa"/>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C053B7" w:rsidRPr="006B09CF" w:rsidRDefault="00C053B7" w:rsidP="00785AA4">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C053B7" w:rsidRPr="00301E55" w:rsidTr="00F77CEA">
        <w:trPr>
          <w:trHeight w:val="373"/>
        </w:trPr>
        <w:tc>
          <w:tcPr>
            <w:tcW w:w="2765" w:type="dxa"/>
            <w:tcBorders>
              <w:left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256600121" w:edGrp="everyone" w:colFirst="0" w:colLast="0"/>
            <w:permStart w:id="1874680837" w:edGrp="everyone" w:colFirst="1" w:colLast="1"/>
            <w:permStart w:id="1377043788" w:edGrp="everyone" w:colFirst="2" w:colLast="2"/>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F77CEA">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2123699057" w:edGrp="everyone" w:colFirst="0" w:colLast="0"/>
            <w:permStart w:id="326659509" w:edGrp="everyone" w:colFirst="1" w:colLast="1"/>
            <w:permStart w:id="178131114" w:edGrp="everyone" w:colFirst="2" w:colLast="2"/>
            <w:permEnd w:id="256600121"/>
            <w:permEnd w:id="1874680837"/>
            <w:permEnd w:id="1377043788"/>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F77CEA">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692785757" w:edGrp="everyone" w:colFirst="0" w:colLast="0"/>
            <w:permStart w:id="1543859245" w:edGrp="everyone" w:colFirst="1" w:colLast="1"/>
            <w:permStart w:id="1775728490" w:edGrp="everyone" w:colFirst="2" w:colLast="2"/>
            <w:permEnd w:id="2123699057"/>
            <w:permEnd w:id="326659509"/>
            <w:permEnd w:id="178131114"/>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F77CEA">
        <w:trPr>
          <w:trHeight w:val="373"/>
        </w:trPr>
        <w:tc>
          <w:tcPr>
            <w:tcW w:w="2765" w:type="dxa"/>
            <w:tcBorders>
              <w:left w:val="double" w:sz="4" w:space="0" w:color="auto"/>
              <w:bottom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410349658" w:edGrp="everyone" w:colFirst="0" w:colLast="0"/>
            <w:permStart w:id="1045511706" w:edGrp="everyone" w:colFirst="1" w:colLast="1"/>
            <w:permStart w:id="25130995" w:edGrp="everyone" w:colFirst="2" w:colLast="2"/>
            <w:permEnd w:id="692785757"/>
            <w:permEnd w:id="1543859245"/>
            <w:permEnd w:id="1775728490"/>
          </w:p>
        </w:tc>
        <w:tc>
          <w:tcPr>
            <w:tcW w:w="3945" w:type="dxa"/>
            <w:tcBorders>
              <w:bottom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bottom w:val="double" w:sz="4" w:space="0" w:color="auto"/>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F77CEA">
        <w:trPr>
          <w:trHeight w:val="852"/>
        </w:trPr>
        <w:tc>
          <w:tcPr>
            <w:tcW w:w="2765" w:type="dxa"/>
            <w:tcBorders>
              <w:top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permStart w:id="1788086634" w:edGrp="everyone" w:colFirst="1" w:colLast="1"/>
            <w:permEnd w:id="1410349658"/>
            <w:permEnd w:id="1045511706"/>
            <w:permEnd w:id="25130995"/>
            <w:r w:rsidRPr="006B09CF">
              <w:rPr>
                <w:rFonts w:ascii="Trebuchet MS" w:hAnsi="Trebuchet MS" w:cs="Arial"/>
                <w:bCs/>
                <w:sz w:val="20"/>
                <w:szCs w:val="20"/>
              </w:rPr>
              <w:t>Mandat donné au mandataire</w:t>
            </w:r>
          </w:p>
        </w:tc>
        <w:tc>
          <w:tcPr>
            <w:tcW w:w="7300" w:type="dxa"/>
            <w:gridSpan w:val="3"/>
            <w:tcBorders>
              <w:top w:val="double" w:sz="4" w:space="0" w:color="auto"/>
              <w:bottom w:val="dotted" w:sz="4" w:space="0" w:color="auto"/>
            </w:tcBorders>
            <w:shd w:val="clear" w:color="auto" w:fill="FFFFFF" w:themeFill="background1"/>
            <w:vAlign w:val="center"/>
          </w:tcPr>
          <w:p w:rsidR="00C053B7" w:rsidRPr="006B09CF" w:rsidRDefault="003E0689" w:rsidP="00785AA4">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348DF">
                  <w:rPr>
                    <w:rFonts w:ascii="Trebuchet MS" w:hAnsi="Trebuchet MS" w:cs="Arial"/>
                    <w:sz w:val="18"/>
                    <w:szCs w:val="20"/>
                  </w:rPr>
                  <w:t>Pour signer le présent acte d'engagement et toutes les modifications ultérieures du marché public en leur nom et pour leur compte ; ainsi que pour les représenter vis à vis de l'acheteur et pour coordonner l'ensemble des prestations.</w:t>
                </w:r>
              </w:sdtContent>
            </w:sdt>
          </w:p>
        </w:tc>
      </w:tr>
      <w:permEnd w:id="1788086634"/>
      <w:tr w:rsidR="00C053B7" w:rsidRPr="00301E55" w:rsidTr="00F77CEA">
        <w:trPr>
          <w:trHeight w:val="65"/>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4"/>
                <w:szCs w:val="20"/>
              </w:rPr>
            </w:pPr>
          </w:p>
        </w:tc>
        <w:tc>
          <w:tcPr>
            <w:tcW w:w="7300" w:type="dxa"/>
            <w:gridSpan w:val="3"/>
            <w:shd w:val="clear" w:color="auto" w:fill="F2F2F2" w:themeFill="background1" w:themeFillShade="F2"/>
            <w:vAlign w:val="center"/>
          </w:tcPr>
          <w:p w:rsidR="00C053B7" w:rsidRPr="006B09CF" w:rsidRDefault="00C053B7" w:rsidP="00785AA4">
            <w:pPr>
              <w:pStyle w:val="En-tte"/>
              <w:jc w:val="both"/>
              <w:rPr>
                <w:rFonts w:ascii="Trebuchet MS" w:hAnsi="Trebuchet MS" w:cs="Arial"/>
                <w:sz w:val="4"/>
                <w:szCs w:val="20"/>
              </w:rPr>
            </w:pPr>
          </w:p>
        </w:tc>
      </w:tr>
      <w:tr w:rsidR="00C053B7" w:rsidRPr="00301E55" w:rsidTr="00F77CEA">
        <w:trPr>
          <w:trHeight w:val="1673"/>
        </w:trPr>
        <w:tc>
          <w:tcPr>
            <w:tcW w:w="2765" w:type="dxa"/>
            <w:shd w:val="clear" w:color="auto" w:fill="F2F2F2" w:themeFill="background1" w:themeFillShade="F2"/>
            <w:vAlign w:val="center"/>
          </w:tcPr>
          <w:p w:rsidR="00C053B7" w:rsidRPr="006B09CF" w:rsidRDefault="00C053B7" w:rsidP="00785AA4">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7300" w:type="dxa"/>
            <w:gridSpan w:val="3"/>
            <w:vAlign w:val="center"/>
          </w:tcPr>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sidR="004A4EB5">
              <w:rPr>
                <w:rFonts w:ascii="Trebuchet MS" w:hAnsi="Trebuchet MS" w:cs="Arial"/>
                <w:sz w:val="18"/>
                <w:szCs w:val="20"/>
              </w:rPr>
              <w:t>7.1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b/>
                <w:sz w:val="18"/>
                <w:szCs w:val="20"/>
              </w:rPr>
              <w:t>Le Candidat s’engage, sur la base de son offre,</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C053B7" w:rsidRPr="00301E55" w:rsidTr="00F77CEA">
        <w:trPr>
          <w:trHeight w:val="55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7300" w:type="dxa"/>
            <w:gridSpan w:val="3"/>
            <w:vAlign w:val="center"/>
          </w:tcPr>
          <w:p w:rsidR="00C053B7" w:rsidRPr="006B09CF" w:rsidRDefault="00C053B7" w:rsidP="00785AA4">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       </w:t>
            </w:r>
            <w:permStart w:id="1643381962"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3E0689">
              <w:rPr>
                <w:rFonts w:ascii="Trebuchet MS" w:hAnsi="Trebuchet MS" w:cs="Arial"/>
                <w:sz w:val="20"/>
                <w:szCs w:val="20"/>
              </w:rPr>
            </w:r>
            <w:r w:rsidR="003E0689">
              <w:rPr>
                <w:rFonts w:ascii="Trebuchet MS" w:hAnsi="Trebuchet MS" w:cs="Arial"/>
                <w:sz w:val="20"/>
                <w:szCs w:val="20"/>
              </w:rPr>
              <w:fldChar w:fldCharType="separate"/>
            </w:r>
            <w:r w:rsidRPr="006B09CF">
              <w:rPr>
                <w:rFonts w:ascii="Trebuchet MS" w:hAnsi="Trebuchet MS" w:cs="Arial"/>
                <w:sz w:val="20"/>
                <w:szCs w:val="20"/>
              </w:rPr>
              <w:fldChar w:fldCharType="end"/>
            </w:r>
            <w:permEnd w:id="1643381962"/>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317592003"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3E0689">
              <w:rPr>
                <w:rFonts w:ascii="Trebuchet MS" w:hAnsi="Trebuchet MS" w:cs="Arial"/>
                <w:sz w:val="20"/>
                <w:szCs w:val="20"/>
              </w:rPr>
            </w:r>
            <w:r w:rsidR="003E0689">
              <w:rPr>
                <w:rFonts w:ascii="Trebuchet MS" w:hAnsi="Trebuchet MS" w:cs="Arial"/>
                <w:sz w:val="20"/>
                <w:szCs w:val="20"/>
              </w:rPr>
              <w:fldChar w:fldCharType="separate"/>
            </w:r>
            <w:r w:rsidRPr="006B09CF">
              <w:rPr>
                <w:rFonts w:ascii="Trebuchet MS" w:hAnsi="Trebuchet MS" w:cs="Arial"/>
                <w:sz w:val="20"/>
                <w:szCs w:val="20"/>
              </w:rPr>
              <w:fldChar w:fldCharType="end"/>
            </w:r>
            <w:permEnd w:id="317592003"/>
            <w:r w:rsidRPr="006B09CF">
              <w:rPr>
                <w:rFonts w:ascii="Trebuchet MS" w:hAnsi="Trebuchet MS" w:cs="Arial"/>
                <w:sz w:val="20"/>
                <w:szCs w:val="20"/>
              </w:rPr>
              <w:t xml:space="preserve"> OUI</w:t>
            </w:r>
          </w:p>
        </w:tc>
      </w:tr>
      <w:tr w:rsidR="003611E1" w:rsidRPr="00301E55" w:rsidTr="00F77CEA">
        <w:trPr>
          <w:trHeight w:val="567"/>
        </w:trPr>
        <w:tc>
          <w:tcPr>
            <w:tcW w:w="2765" w:type="dxa"/>
            <w:shd w:val="clear" w:color="auto" w:fill="F2F2F2" w:themeFill="background1" w:themeFillShade="F2"/>
            <w:vAlign w:val="center"/>
          </w:tcPr>
          <w:p w:rsidR="003611E1" w:rsidRDefault="003611E1" w:rsidP="00785AA4">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3611E1" w:rsidRPr="006B09CF" w:rsidRDefault="003611E1" w:rsidP="00785AA4">
            <w:pPr>
              <w:pStyle w:val="En-tte"/>
              <w:jc w:val="right"/>
              <w:rPr>
                <w:rFonts w:ascii="Trebuchet MS" w:hAnsi="Trebuchet MS" w:cs="Arial"/>
                <w:bCs/>
                <w:sz w:val="20"/>
                <w:szCs w:val="20"/>
              </w:rPr>
            </w:pPr>
            <w:r w:rsidRPr="00750619">
              <w:rPr>
                <w:rFonts w:ascii="Trebuchet MS" w:hAnsi="Trebuchet MS" w:cs="Arial"/>
                <w:bCs/>
                <w:i/>
                <w:sz w:val="18"/>
                <w:szCs w:val="20"/>
              </w:rPr>
              <w:t>Joindre les RIB des cotraitants le cas échéant</w:t>
            </w:r>
          </w:p>
        </w:tc>
        <w:tc>
          <w:tcPr>
            <w:tcW w:w="7300" w:type="dxa"/>
            <w:gridSpan w:val="3"/>
            <w:shd w:val="clear" w:color="auto" w:fill="FDE9D9" w:themeFill="accent6" w:themeFillTint="33"/>
            <w:vAlign w:val="center"/>
          </w:tcPr>
          <w:p w:rsidR="003611E1" w:rsidRDefault="003611E1" w:rsidP="003611E1">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3611E1" w:rsidRPr="003611E1" w:rsidRDefault="003611E1" w:rsidP="003611E1">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C053B7" w:rsidRPr="00301E55" w:rsidTr="00F77CEA">
        <w:trPr>
          <w:trHeight w:val="737"/>
        </w:trPr>
        <w:tc>
          <w:tcPr>
            <w:tcW w:w="2765" w:type="dxa"/>
            <w:tcBorders>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3945" w:type="dxa"/>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C053B7" w:rsidRPr="006B09CF" w:rsidRDefault="00C053B7" w:rsidP="00785AA4">
            <w:pPr>
              <w:pStyle w:val="En-tte"/>
              <w:rPr>
                <w:rFonts w:ascii="Trebuchet MS" w:hAnsi="Trebuchet MS" w:cs="Arial"/>
                <w:bCs/>
                <w:sz w:val="20"/>
                <w:szCs w:val="20"/>
              </w:rPr>
            </w:pPr>
            <w:permStart w:id="1884575402" w:edGrp="everyone"/>
            <w:r w:rsidRPr="006B09CF">
              <w:rPr>
                <w:rFonts w:ascii="Trebuchet MS" w:hAnsi="Trebuchet MS" w:cs="Arial"/>
                <w:bCs/>
                <w:sz w:val="20"/>
                <w:szCs w:val="20"/>
              </w:rPr>
              <w:t xml:space="preserve">   </w:t>
            </w:r>
            <w:permEnd w:id="1884575402"/>
          </w:p>
        </w:tc>
        <w:tc>
          <w:tcPr>
            <w:tcW w:w="3355" w:type="dxa"/>
            <w:gridSpan w:val="2"/>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1423053062" w:edGrp="everyone"/>
            <w:r w:rsidRPr="006B09CF">
              <w:rPr>
                <w:rFonts w:ascii="Trebuchet MS" w:hAnsi="Trebuchet MS" w:cs="Arial"/>
                <w:bCs/>
                <w:sz w:val="20"/>
                <w:szCs w:val="20"/>
              </w:rPr>
              <w:t>…</w:t>
            </w:r>
            <w:permEnd w:id="1423053062"/>
            <w:r w:rsidRPr="006B09CF">
              <w:rPr>
                <w:rFonts w:ascii="Trebuchet MS" w:hAnsi="Trebuchet MS" w:cs="Arial"/>
                <w:bCs/>
                <w:sz w:val="20"/>
                <w:szCs w:val="20"/>
              </w:rPr>
              <w:t xml:space="preserve">         Le </w:t>
            </w:r>
            <w:permStart w:id="783692924" w:edGrp="everyone"/>
            <w:r w:rsidRPr="006B09CF">
              <w:rPr>
                <w:rFonts w:ascii="Trebuchet MS" w:hAnsi="Trebuchet MS" w:cs="Arial"/>
                <w:bCs/>
                <w:sz w:val="20"/>
                <w:szCs w:val="20"/>
              </w:rPr>
              <w:t>…</w:t>
            </w:r>
            <w:permEnd w:id="783692924"/>
          </w:p>
        </w:tc>
      </w:tr>
      <w:tr w:rsidR="00C053B7" w:rsidRPr="001C0786" w:rsidTr="00F77CEA">
        <w:trPr>
          <w:trHeight w:val="661"/>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 xml:space="preserve">C]   IDENTIFICATION ET ENGAGEMENT </w:t>
            </w:r>
            <w:r w:rsidR="00DE58C4">
              <w:rPr>
                <w:rFonts w:ascii="Trebuchet MS" w:hAnsi="Trebuchet MS" w:cs="Arial"/>
                <w:b/>
                <w:bCs/>
                <w:color w:val="FFFFFF" w:themeColor="background1"/>
                <w:sz w:val="20"/>
                <w:szCs w:val="20"/>
              </w:rPr>
              <w:t>DE L’ACHETEUR</w:t>
            </w:r>
          </w:p>
          <w:p w:rsidR="00C053B7" w:rsidRPr="006B09CF" w:rsidRDefault="00C053B7" w:rsidP="00785AA4">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C053B7" w:rsidRPr="00301E55" w:rsidTr="00F77CEA">
        <w:trPr>
          <w:trHeight w:val="922"/>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7300" w:type="dxa"/>
            <w:gridSpan w:val="3"/>
            <w:vAlign w:val="center"/>
          </w:tc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EndPr/>
            <w:sdtContent>
              <w:p w:rsidR="00C053B7" w:rsidRPr="006B09CF" w:rsidRDefault="007F24A6" w:rsidP="00785AA4">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b/>
                    <w:lang w:eastAsia="en-US"/>
                  </w:rPr>
                  <w:t>CENTRE HOSPITALIER UNIVERSITAIRE D'ANGERS</w:t>
                </w:r>
              </w:p>
            </w:sdtContent>
          </w:sdt>
          <w:p w:rsidR="00C053B7" w:rsidRPr="006B09CF" w:rsidRDefault="00C053B7" w:rsidP="00785AA4">
            <w:pPr>
              <w:pStyle w:val="fcase2metab"/>
              <w:tabs>
                <w:tab w:val="clear" w:pos="426"/>
                <w:tab w:val="clear" w:pos="851"/>
              </w:tabs>
              <w:ind w:left="0" w:firstLine="0"/>
              <w:rPr>
                <w:rFonts w:ascii="Trebuchet MS" w:eastAsiaTheme="minorHAnsi" w:hAnsi="Trebuchet MS" w:cs="Arial"/>
                <w:sz w:val="14"/>
                <w:szCs w:val="14"/>
                <w:lang w:eastAsia="en-US"/>
              </w:rPr>
            </w:pPr>
          </w:p>
          <w:p w:rsidR="00C053B7" w:rsidRPr="006B09CF" w:rsidRDefault="00C053B7" w:rsidP="00785AA4">
            <w:pPr>
              <w:pStyle w:val="fcase2metab"/>
              <w:tabs>
                <w:tab w:val="clear" w:pos="426"/>
                <w:tab w:val="clear" w:pos="851"/>
              </w:tabs>
              <w:ind w:left="0" w:firstLine="0"/>
              <w:rPr>
                <w:rFonts w:ascii="Trebuchet MS" w:eastAsiaTheme="minorHAnsi" w:hAnsi="Trebuchet MS" w:cs="Arial"/>
                <w:i/>
                <w:sz w:val="18"/>
                <w:lang w:eastAsia="en-US"/>
              </w:rPr>
            </w:pPr>
            <w:r>
              <w:rPr>
                <w:rFonts w:ascii="Trebuchet MS" w:eastAsiaTheme="minorHAnsi" w:hAnsi="Trebuchet MS" w:cs="Arial"/>
                <w:i/>
                <w:sz w:val="18"/>
                <w:lang w:eastAsia="en-US"/>
              </w:rPr>
              <w:t>N.B. : en cas d’achat groupé</w:t>
            </w:r>
            <w:r w:rsidRPr="006B09CF">
              <w:rPr>
                <w:rFonts w:ascii="Trebuchet MS" w:eastAsiaTheme="minorHAnsi" w:hAnsi="Trebuchet MS" w:cs="Arial"/>
                <w:i/>
                <w:sz w:val="18"/>
                <w:lang w:eastAsia="en-US"/>
              </w:rPr>
              <w:t xml:space="preserve">, les informations relatives aux autres établissements figurent en annexe du </w:t>
            </w:r>
            <w:r>
              <w:rPr>
                <w:rFonts w:ascii="Trebuchet MS" w:eastAsiaTheme="minorHAnsi" w:hAnsi="Trebuchet MS" w:cs="Arial"/>
                <w:i/>
                <w:sz w:val="18"/>
                <w:lang w:eastAsia="en-US"/>
              </w:rPr>
              <w:t>CCAP</w:t>
            </w:r>
          </w:p>
        </w:tc>
      </w:tr>
      <w:tr w:rsidR="00C053B7" w:rsidRPr="00301E55" w:rsidTr="00F77CEA">
        <w:trPr>
          <w:trHeight w:val="618"/>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sidR="00DE58C4">
              <w:rPr>
                <w:rFonts w:ascii="Trebuchet MS" w:hAnsi="Trebuchet MS" w:cs="Arial"/>
                <w:bCs/>
                <w:sz w:val="20"/>
                <w:szCs w:val="20"/>
              </w:rPr>
              <w:t>de l’acheteur</w:t>
            </w:r>
          </w:p>
        </w:tc>
        <w:tc>
          <w:tcPr>
            <w:tcW w:w="7300" w:type="dxa"/>
            <w:gridSpan w:val="3"/>
            <w:vAlign w:val="center"/>
          </w:tcPr>
          <w:sdt>
            <w:sdtPr>
              <w:rPr>
                <w:rFonts w:ascii="Trebuchet MS" w:eastAsiaTheme="minorHAnsi" w:hAnsi="Trebuchet MS" w:cs="Arial"/>
                <w:lang w:eastAsia="en-US"/>
              </w:rPr>
              <w:alias w:val="Titre"/>
              <w:tag w:val="Titre"/>
              <w:id w:val="406736851"/>
              <w:comboBox>
                <w:listItem w:value="Choisissez un élément."/>
                <w:listItem w:displayText="Par délégation de la directrice générale, M. Thibaud ARNAULD DES LIONS, directeur des achats du GHT 49" w:value="Par délégation de la directrice générale, M. Thibaud ARNAULD DES LIONS, directeur des achats du GHT 49"/>
                <w:listItem w:displayText="Monsieur l'Administrateur du Groupement de Coopération Sanitaire &quot;HUGO&quot;" w:value="Monsieur l'Administrateur du Groupement de Coopération Sanitaire &quot;HUGO&quot;"/>
              </w:comboBox>
            </w:sdtPr>
            <w:sdtEndPr/>
            <w:sdtContent>
              <w:p w:rsidR="00C053B7" w:rsidRPr="006B09CF" w:rsidRDefault="00A3582D" w:rsidP="00785AA4">
                <w:pPr>
                  <w:pStyle w:val="fcase2metab"/>
                  <w:jc w:val="center"/>
                  <w:rPr>
                    <w:rFonts w:ascii="Trebuchet MS" w:eastAsiaTheme="minorHAnsi" w:hAnsi="Trebuchet MS" w:cs="Arial"/>
                    <w:lang w:eastAsia="en-US"/>
                  </w:rPr>
                </w:pPr>
                <w:r>
                  <w:rPr>
                    <w:rFonts w:ascii="Trebuchet MS" w:eastAsiaTheme="minorHAnsi" w:hAnsi="Trebuchet MS" w:cs="Arial"/>
                    <w:lang w:eastAsia="en-US"/>
                  </w:rPr>
                  <w:t>Par délégation de la directrice générale, M. Thibaud ARNAULD DES LIONS, directeur des achats du GHT 49</w:t>
                </w:r>
              </w:p>
            </w:sdtContent>
          </w:sdt>
        </w:tc>
      </w:tr>
      <w:tr w:rsidR="001E3FA8" w:rsidRPr="00301E55" w:rsidTr="00F77CEA">
        <w:trPr>
          <w:trHeight w:val="492"/>
        </w:trPr>
        <w:tc>
          <w:tcPr>
            <w:tcW w:w="2765" w:type="dxa"/>
            <w:shd w:val="clear" w:color="auto" w:fill="F2F2F2" w:themeFill="background1" w:themeFillShade="F2"/>
            <w:vAlign w:val="center"/>
          </w:tcPr>
          <w:p w:rsidR="001E3FA8" w:rsidRPr="006B09CF" w:rsidRDefault="001E3FA8" w:rsidP="00785AA4">
            <w:pPr>
              <w:pStyle w:val="En-tte"/>
              <w:jc w:val="right"/>
              <w:rPr>
                <w:rFonts w:ascii="Trebuchet MS" w:hAnsi="Trebuchet MS" w:cs="Arial"/>
                <w:bCs/>
                <w:sz w:val="20"/>
                <w:szCs w:val="20"/>
              </w:rPr>
            </w:pPr>
            <w:r>
              <w:rPr>
                <w:rFonts w:ascii="Trebuchet MS" w:hAnsi="Trebuchet MS" w:cs="Arial"/>
                <w:bCs/>
                <w:sz w:val="20"/>
                <w:szCs w:val="20"/>
              </w:rPr>
              <w:t>Renseignements facturation</w:t>
            </w:r>
          </w:p>
        </w:tc>
        <w:tc>
          <w:tcPr>
            <w:tcW w:w="7300" w:type="dxa"/>
            <w:gridSpan w:val="3"/>
            <w:vAlign w:val="center"/>
          </w:tcPr>
          <w:p w:rsidR="001E3FA8" w:rsidRDefault="001E3FA8" w:rsidP="00785AA4">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1E3FA8" w:rsidRPr="00301E55" w:rsidTr="00F77CEA">
        <w:trPr>
          <w:trHeight w:val="414"/>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7300" w:type="dxa"/>
            <w:gridSpan w:val="3"/>
            <w:vAlign w:val="center"/>
          </w:tcPr>
          <w:p w:rsidR="001E3FA8" w:rsidRDefault="001E3FA8" w:rsidP="001E3FA8">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1E3FA8" w:rsidRPr="00301E55" w:rsidTr="00F77CEA">
        <w:trPr>
          <w:trHeight w:val="551"/>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7300" w:type="dxa"/>
            <w:gridSpan w:val="3"/>
            <w:vAlign w:val="center"/>
          </w:tcPr>
          <w:p w:rsidR="001E3FA8" w:rsidRPr="006B09CF" w:rsidRDefault="00B17C59" w:rsidP="001E3FA8">
            <w:pPr>
              <w:pStyle w:val="En-tte"/>
              <w:jc w:val="center"/>
              <w:rPr>
                <w:rFonts w:ascii="Trebuchet MS" w:hAnsi="Trebuchet MS" w:cs="Arial"/>
                <w:bCs/>
                <w:sz w:val="20"/>
                <w:szCs w:val="20"/>
              </w:rPr>
            </w:pPr>
            <w:r>
              <w:rPr>
                <w:rFonts w:ascii="Trebuchet MS" w:hAnsi="Trebuchet MS" w:cs="Arial"/>
                <w:bCs/>
                <w:sz w:val="20"/>
                <w:szCs w:val="20"/>
              </w:rPr>
              <w:t>MARS 2026</w:t>
            </w:r>
          </w:p>
        </w:tc>
      </w:tr>
      <w:tr w:rsidR="001E3FA8" w:rsidRPr="00301E55" w:rsidTr="00F77CEA">
        <w:trPr>
          <w:trHeight w:val="1077"/>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Pr>
                <w:rFonts w:ascii="Trebuchet MS" w:hAnsi="Trebuchet MS" w:cs="Arial"/>
                <w:bCs/>
                <w:sz w:val="20"/>
                <w:szCs w:val="20"/>
              </w:rPr>
              <w:t>de l’acheteur</w:t>
            </w:r>
          </w:p>
          <w:p w:rsidR="001E3FA8" w:rsidRPr="006B09CF" w:rsidRDefault="001E3FA8" w:rsidP="001E3FA8">
            <w:pPr>
              <w:pStyle w:val="En-tte"/>
              <w:jc w:val="right"/>
              <w:rPr>
                <w:rFonts w:ascii="Trebuchet MS" w:hAnsi="Trebuchet MS" w:cs="Arial"/>
                <w:bCs/>
                <w:sz w:val="20"/>
                <w:szCs w:val="20"/>
              </w:rPr>
            </w:pPr>
          </w:p>
        </w:tc>
        <w:tc>
          <w:tcPr>
            <w:tcW w:w="7300" w:type="dxa"/>
            <w:gridSpan w:val="3"/>
            <w:vAlign w:val="center"/>
          </w:tcPr>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La présente offre est acceptée :</w:t>
            </w:r>
          </w:p>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1E3FA8" w:rsidRPr="006B09CF" w:rsidRDefault="001E3FA8" w:rsidP="001E3FA8">
            <w:pPr>
              <w:jc w:val="both"/>
              <w:rPr>
                <w:rFonts w:ascii="Trebuchet MS" w:hAnsi="Trebuchet MS" w:cs="Arial"/>
                <w:sz w:val="20"/>
                <w:szCs w:val="20"/>
              </w:rPr>
            </w:pPr>
            <w:r w:rsidRPr="006B09CF">
              <w:rPr>
                <w:rFonts w:ascii="Trebuchet MS" w:hAnsi="Trebuchet MS" w:cs="Arial"/>
                <w:sz w:val="20"/>
                <w:szCs w:val="20"/>
              </w:rPr>
              <w:t>- pour le ou les lots indiqués dans la lettre de notification du marché ;</w:t>
            </w:r>
          </w:p>
          <w:p w:rsidR="001E3FA8" w:rsidRPr="006B09CF" w:rsidRDefault="001E3FA8" w:rsidP="001E3FA8">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1E3FA8" w:rsidRPr="00301E55" w:rsidTr="00F77CEA">
        <w:trPr>
          <w:trHeight w:val="20"/>
        </w:trPr>
        <w:tc>
          <w:tcPr>
            <w:tcW w:w="2765"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Signature</w:t>
            </w:r>
          </w:p>
        </w:tc>
        <w:tc>
          <w:tcPr>
            <w:tcW w:w="3945" w:type="dxa"/>
          </w:tcPr>
          <w:p w:rsidR="001E3FA8" w:rsidRPr="006B09CF" w:rsidRDefault="001E3FA8" w:rsidP="001E3FA8">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3355" w:type="dxa"/>
            <w:gridSpan w:val="2"/>
          </w:tcPr>
          <w:p w:rsidR="001E3FA8" w:rsidRPr="00B44254" w:rsidRDefault="003E0689" w:rsidP="001E3FA8">
            <w:pPr>
              <w:tabs>
                <w:tab w:val="left" w:pos="2776"/>
                <w:tab w:val="left" w:pos="5529"/>
              </w:tabs>
              <w:rPr>
                <w:rFonts w:ascii="Trebuchet MS" w:hAnsi="Trebuchet MS" w:cs="Arial"/>
                <w:b/>
                <w:sz w:val="20"/>
                <w:szCs w:val="20"/>
              </w:rPr>
            </w:pPr>
            <w:sdt>
              <w:sdtPr>
                <w:rPr>
                  <w:rFonts w:ascii="Trebuchet MS" w:hAnsi="Trebuchet MS" w:cs="Arial"/>
                  <w:b/>
                  <w:sz w:val="20"/>
                  <w:szCs w:val="20"/>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EndPr/>
              <w:sdtContent>
                <w:r w:rsidR="001E3FA8" w:rsidRPr="00B44254">
                  <w:rPr>
                    <w:rFonts w:ascii="Trebuchet MS" w:hAnsi="Trebuchet MS" w:cs="Arial"/>
                    <w:b/>
                    <w:sz w:val="20"/>
                    <w:szCs w:val="20"/>
                  </w:rPr>
                  <w:t>Le directeur des achats</w:t>
                </w:r>
              </w:sdtContent>
            </w:sdt>
          </w:p>
          <w:p w:rsidR="00B44254" w:rsidRPr="00F8244F" w:rsidRDefault="00B44254" w:rsidP="00B44254">
            <w:pPr>
              <w:tabs>
                <w:tab w:val="left" w:pos="2776"/>
                <w:tab w:val="left" w:pos="5529"/>
              </w:tabs>
              <w:rPr>
                <w:rFonts w:ascii="Trebuchet MS" w:hAnsi="Trebuchet MS" w:cs="Arial"/>
                <w:b/>
                <w:sz w:val="20"/>
                <w:szCs w:val="20"/>
              </w:rPr>
            </w:pPr>
          </w:p>
          <w:p w:rsidR="00B44254" w:rsidRPr="00F8244F" w:rsidRDefault="00B44254" w:rsidP="00B44254">
            <w:pPr>
              <w:tabs>
                <w:tab w:val="left" w:pos="2776"/>
                <w:tab w:val="left" w:pos="5529"/>
              </w:tabs>
              <w:rPr>
                <w:rFonts w:ascii="Trebuchet MS" w:hAnsi="Trebuchet MS" w:cs="Arial"/>
                <w:b/>
                <w:sz w:val="20"/>
                <w:szCs w:val="20"/>
              </w:rPr>
            </w:pPr>
          </w:p>
          <w:p w:rsidR="00B44254" w:rsidRPr="00F8244F" w:rsidRDefault="00B44254" w:rsidP="00B44254">
            <w:pPr>
              <w:tabs>
                <w:tab w:val="left" w:pos="2776"/>
                <w:tab w:val="left" w:pos="5529"/>
              </w:tabs>
              <w:rPr>
                <w:rFonts w:ascii="Trebuchet MS" w:hAnsi="Trebuchet MS" w:cs="Arial"/>
                <w:b/>
                <w:sz w:val="20"/>
                <w:szCs w:val="20"/>
              </w:rPr>
            </w:pPr>
          </w:p>
          <w:p w:rsidR="00131450" w:rsidRPr="00F8244F" w:rsidRDefault="00131450" w:rsidP="00B44254">
            <w:pPr>
              <w:tabs>
                <w:tab w:val="left" w:pos="2776"/>
                <w:tab w:val="left" w:pos="5529"/>
              </w:tabs>
              <w:rPr>
                <w:rFonts w:ascii="Trebuchet MS" w:hAnsi="Trebuchet MS" w:cs="Arial"/>
                <w:b/>
                <w:sz w:val="20"/>
                <w:szCs w:val="20"/>
              </w:rPr>
            </w:pPr>
          </w:p>
          <w:p w:rsidR="001E3FA8" w:rsidRPr="006B09CF" w:rsidRDefault="00FD22E3" w:rsidP="00FD22E3">
            <w:pPr>
              <w:tabs>
                <w:tab w:val="left" w:pos="2776"/>
                <w:tab w:val="left" w:pos="5529"/>
              </w:tabs>
              <w:jc w:val="center"/>
              <w:rPr>
                <w:rFonts w:ascii="Trebuchet MS" w:hAnsi="Trebuchet MS" w:cs="Arial"/>
                <w:b/>
                <w:sz w:val="20"/>
                <w:szCs w:val="20"/>
              </w:rPr>
            </w:pPr>
            <w:r w:rsidRPr="00F8244F">
              <w:rPr>
                <w:rFonts w:ascii="Trebuchet MS" w:hAnsi="Trebuchet MS" w:cs="Arial"/>
                <w:b/>
                <w:color w:val="FFFFFF" w:themeColor="background1"/>
                <w:sz w:val="20"/>
                <w:szCs w:val="20"/>
              </w:rPr>
              <w:t>#signature#</w:t>
            </w:r>
          </w:p>
        </w:tc>
      </w:tr>
    </w:tbl>
    <w:p w:rsidR="00CE7314" w:rsidRDefault="00CE7314" w:rsidP="00CE7314">
      <w:bookmarkStart w:id="2" w:name="_Toc408589776"/>
    </w:p>
    <w:sdt>
      <w:sdtPr>
        <w:rPr>
          <w:rFonts w:ascii="Calibri" w:eastAsia="Calibri" w:hAnsi="Calibri"/>
          <w:b w:val="0"/>
          <w:bCs w:val="0"/>
          <w:caps w:val="0"/>
          <w:u w:val="none"/>
          <w:lang w:eastAsia="en-US"/>
        </w:rPr>
        <w:id w:val="-1745478869"/>
        <w:docPartObj>
          <w:docPartGallery w:val="Table of Contents"/>
          <w:docPartUnique/>
        </w:docPartObj>
      </w:sdtPr>
      <w:sdtEndPr/>
      <w:sdtContent>
        <w:p w:rsidR="00D9128A" w:rsidRDefault="009A68F9">
          <w:pPr>
            <w:pStyle w:val="TM1"/>
            <w:tabs>
              <w:tab w:val="left" w:pos="1516"/>
            </w:tabs>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221777244" w:history="1">
            <w:r w:rsidR="00D9128A" w:rsidRPr="00066DD4">
              <w:rPr>
                <w:rStyle w:val="Lienhypertexte"/>
                <w:noProof/>
              </w:rPr>
              <w:t>Article 1 -</w:t>
            </w:r>
            <w:r w:rsidR="00D9128A">
              <w:rPr>
                <w:rFonts w:asciiTheme="minorHAnsi" w:eastAsiaTheme="minorEastAsia" w:hAnsiTheme="minorHAnsi" w:cstheme="minorBidi"/>
                <w:b w:val="0"/>
                <w:bCs w:val="0"/>
                <w:caps w:val="0"/>
                <w:noProof/>
                <w:u w:val="none"/>
              </w:rPr>
              <w:tab/>
            </w:r>
            <w:r w:rsidR="00D9128A" w:rsidRPr="00066DD4">
              <w:rPr>
                <w:rStyle w:val="Lienhypertexte"/>
                <w:noProof/>
              </w:rPr>
              <w:t>Parties au contrat</w:t>
            </w:r>
            <w:r w:rsidR="00D9128A">
              <w:rPr>
                <w:noProof/>
                <w:webHidden/>
              </w:rPr>
              <w:tab/>
            </w:r>
            <w:r w:rsidR="00D9128A">
              <w:rPr>
                <w:noProof/>
                <w:webHidden/>
              </w:rPr>
              <w:fldChar w:fldCharType="begin"/>
            </w:r>
            <w:r w:rsidR="00D9128A">
              <w:rPr>
                <w:noProof/>
                <w:webHidden/>
              </w:rPr>
              <w:instrText xml:space="preserve"> PAGEREF _Toc221777244 \h </w:instrText>
            </w:r>
            <w:r w:rsidR="00D9128A">
              <w:rPr>
                <w:noProof/>
                <w:webHidden/>
              </w:rPr>
            </w:r>
            <w:r w:rsidR="00D9128A">
              <w:rPr>
                <w:noProof/>
                <w:webHidden/>
              </w:rPr>
              <w:fldChar w:fldCharType="separate"/>
            </w:r>
            <w:r w:rsidR="004E43EB">
              <w:rPr>
                <w:noProof/>
                <w:webHidden/>
              </w:rPr>
              <w:t>7</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45" w:history="1">
            <w:r w:rsidR="00D9128A" w:rsidRPr="00066DD4">
              <w:rPr>
                <w:rStyle w:val="Lienhypertexte"/>
                <w:noProof/>
              </w:rPr>
              <w:t>1.1</w:t>
            </w:r>
            <w:r w:rsidR="00D9128A">
              <w:rPr>
                <w:rFonts w:asciiTheme="minorHAnsi" w:eastAsiaTheme="minorEastAsia" w:hAnsiTheme="minorHAnsi" w:cstheme="minorBidi"/>
                <w:b w:val="0"/>
                <w:bCs w:val="0"/>
                <w:smallCaps w:val="0"/>
                <w:noProof/>
              </w:rPr>
              <w:tab/>
            </w:r>
            <w:r w:rsidR="00D9128A" w:rsidRPr="00066DD4">
              <w:rPr>
                <w:rStyle w:val="Lienhypertexte"/>
                <w:noProof/>
              </w:rPr>
              <w:t>Acheteur</w:t>
            </w:r>
            <w:r w:rsidR="00D9128A">
              <w:rPr>
                <w:noProof/>
                <w:webHidden/>
              </w:rPr>
              <w:tab/>
            </w:r>
            <w:r w:rsidR="00D9128A">
              <w:rPr>
                <w:noProof/>
                <w:webHidden/>
              </w:rPr>
              <w:fldChar w:fldCharType="begin"/>
            </w:r>
            <w:r w:rsidR="00D9128A">
              <w:rPr>
                <w:noProof/>
                <w:webHidden/>
              </w:rPr>
              <w:instrText xml:space="preserve"> PAGEREF _Toc221777245 \h </w:instrText>
            </w:r>
            <w:r w:rsidR="00D9128A">
              <w:rPr>
                <w:noProof/>
                <w:webHidden/>
              </w:rPr>
            </w:r>
            <w:r w:rsidR="00D9128A">
              <w:rPr>
                <w:noProof/>
                <w:webHidden/>
              </w:rPr>
              <w:fldChar w:fldCharType="separate"/>
            </w:r>
            <w:r w:rsidR="004E43EB">
              <w:rPr>
                <w:noProof/>
                <w:webHidden/>
              </w:rPr>
              <w:t>7</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46" w:history="1">
            <w:r w:rsidR="00D9128A" w:rsidRPr="00066DD4">
              <w:rPr>
                <w:rStyle w:val="Lienhypertexte"/>
                <w:noProof/>
              </w:rPr>
              <w:t>1.2</w:t>
            </w:r>
            <w:r w:rsidR="00D9128A">
              <w:rPr>
                <w:rFonts w:asciiTheme="minorHAnsi" w:eastAsiaTheme="minorEastAsia" w:hAnsiTheme="minorHAnsi" w:cstheme="minorBidi"/>
                <w:b w:val="0"/>
                <w:bCs w:val="0"/>
                <w:smallCaps w:val="0"/>
                <w:noProof/>
              </w:rPr>
              <w:tab/>
            </w:r>
            <w:r w:rsidR="00D9128A" w:rsidRPr="00066DD4">
              <w:rPr>
                <w:rStyle w:val="Lienhypertexte"/>
                <w:noProof/>
              </w:rPr>
              <w:t>Titulaire</w:t>
            </w:r>
            <w:r w:rsidR="00D9128A">
              <w:rPr>
                <w:noProof/>
                <w:webHidden/>
              </w:rPr>
              <w:tab/>
            </w:r>
            <w:r w:rsidR="00D9128A">
              <w:rPr>
                <w:noProof/>
                <w:webHidden/>
              </w:rPr>
              <w:fldChar w:fldCharType="begin"/>
            </w:r>
            <w:r w:rsidR="00D9128A">
              <w:rPr>
                <w:noProof/>
                <w:webHidden/>
              </w:rPr>
              <w:instrText xml:space="preserve"> PAGEREF _Toc221777246 \h </w:instrText>
            </w:r>
            <w:r w:rsidR="00D9128A">
              <w:rPr>
                <w:noProof/>
                <w:webHidden/>
              </w:rPr>
            </w:r>
            <w:r w:rsidR="00D9128A">
              <w:rPr>
                <w:noProof/>
                <w:webHidden/>
              </w:rPr>
              <w:fldChar w:fldCharType="separate"/>
            </w:r>
            <w:r w:rsidR="004E43EB">
              <w:rPr>
                <w:noProof/>
                <w:webHidden/>
              </w:rPr>
              <w:t>7</w:t>
            </w:r>
            <w:r w:rsidR="00D9128A">
              <w:rPr>
                <w:noProof/>
                <w:webHidden/>
              </w:rPr>
              <w:fldChar w:fldCharType="end"/>
            </w:r>
          </w:hyperlink>
        </w:p>
        <w:p w:rsidR="00D9128A" w:rsidRDefault="003E0689">
          <w:pPr>
            <w:pStyle w:val="TM1"/>
            <w:tabs>
              <w:tab w:val="left" w:pos="1516"/>
            </w:tabs>
            <w:rPr>
              <w:rFonts w:asciiTheme="minorHAnsi" w:eastAsiaTheme="minorEastAsia" w:hAnsiTheme="minorHAnsi" w:cstheme="minorBidi"/>
              <w:b w:val="0"/>
              <w:bCs w:val="0"/>
              <w:caps w:val="0"/>
              <w:noProof/>
              <w:u w:val="none"/>
            </w:rPr>
          </w:pPr>
          <w:hyperlink w:anchor="_Toc221777247" w:history="1">
            <w:r w:rsidR="00D9128A" w:rsidRPr="00066DD4">
              <w:rPr>
                <w:rStyle w:val="Lienhypertexte"/>
                <w:noProof/>
              </w:rPr>
              <w:t>Article 2 -</w:t>
            </w:r>
            <w:r w:rsidR="00D9128A">
              <w:rPr>
                <w:rFonts w:asciiTheme="minorHAnsi" w:eastAsiaTheme="minorEastAsia" w:hAnsiTheme="minorHAnsi" w:cstheme="minorBidi"/>
                <w:b w:val="0"/>
                <w:bCs w:val="0"/>
                <w:caps w:val="0"/>
                <w:noProof/>
                <w:u w:val="none"/>
              </w:rPr>
              <w:tab/>
            </w:r>
            <w:r w:rsidR="00D9128A" w:rsidRPr="00066DD4">
              <w:rPr>
                <w:rStyle w:val="Lienhypertexte"/>
                <w:noProof/>
              </w:rPr>
              <w:t>Description du marché</w:t>
            </w:r>
            <w:r w:rsidR="00D9128A">
              <w:rPr>
                <w:noProof/>
                <w:webHidden/>
              </w:rPr>
              <w:tab/>
            </w:r>
            <w:r w:rsidR="00D9128A">
              <w:rPr>
                <w:noProof/>
                <w:webHidden/>
              </w:rPr>
              <w:fldChar w:fldCharType="begin"/>
            </w:r>
            <w:r w:rsidR="00D9128A">
              <w:rPr>
                <w:noProof/>
                <w:webHidden/>
              </w:rPr>
              <w:instrText xml:space="preserve"> PAGEREF _Toc221777247 \h </w:instrText>
            </w:r>
            <w:r w:rsidR="00D9128A">
              <w:rPr>
                <w:noProof/>
                <w:webHidden/>
              </w:rPr>
            </w:r>
            <w:r w:rsidR="00D9128A">
              <w:rPr>
                <w:noProof/>
                <w:webHidden/>
              </w:rPr>
              <w:fldChar w:fldCharType="separate"/>
            </w:r>
            <w:r w:rsidR="004E43EB">
              <w:rPr>
                <w:noProof/>
                <w:webHidden/>
              </w:rPr>
              <w:t>7</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48" w:history="1">
            <w:r w:rsidR="00D9128A" w:rsidRPr="00066DD4">
              <w:rPr>
                <w:rStyle w:val="Lienhypertexte"/>
                <w:noProof/>
              </w:rPr>
              <w:t>2.1</w:t>
            </w:r>
            <w:r w:rsidR="00D9128A">
              <w:rPr>
                <w:rFonts w:asciiTheme="minorHAnsi" w:eastAsiaTheme="minorEastAsia" w:hAnsiTheme="minorHAnsi" w:cstheme="minorBidi"/>
                <w:b w:val="0"/>
                <w:bCs w:val="0"/>
                <w:smallCaps w:val="0"/>
                <w:noProof/>
              </w:rPr>
              <w:tab/>
            </w:r>
            <w:r w:rsidR="00D9128A" w:rsidRPr="00066DD4">
              <w:rPr>
                <w:rStyle w:val="Lienhypertexte"/>
                <w:noProof/>
              </w:rPr>
              <w:t>Objet du marché</w:t>
            </w:r>
            <w:r w:rsidR="00D9128A">
              <w:rPr>
                <w:noProof/>
                <w:webHidden/>
              </w:rPr>
              <w:tab/>
            </w:r>
            <w:r w:rsidR="00D9128A">
              <w:rPr>
                <w:noProof/>
                <w:webHidden/>
              </w:rPr>
              <w:fldChar w:fldCharType="begin"/>
            </w:r>
            <w:r w:rsidR="00D9128A">
              <w:rPr>
                <w:noProof/>
                <w:webHidden/>
              </w:rPr>
              <w:instrText xml:space="preserve"> PAGEREF _Toc221777248 \h </w:instrText>
            </w:r>
            <w:r w:rsidR="00D9128A">
              <w:rPr>
                <w:noProof/>
                <w:webHidden/>
              </w:rPr>
            </w:r>
            <w:r w:rsidR="00D9128A">
              <w:rPr>
                <w:noProof/>
                <w:webHidden/>
              </w:rPr>
              <w:fldChar w:fldCharType="separate"/>
            </w:r>
            <w:r w:rsidR="004E43EB">
              <w:rPr>
                <w:noProof/>
                <w:webHidden/>
              </w:rPr>
              <w:t>7</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49" w:history="1">
            <w:r w:rsidR="00D9128A" w:rsidRPr="00066DD4">
              <w:rPr>
                <w:rStyle w:val="Lienhypertexte"/>
                <w:noProof/>
              </w:rPr>
              <w:t>2.2</w:t>
            </w:r>
            <w:r w:rsidR="00D9128A">
              <w:rPr>
                <w:rFonts w:asciiTheme="minorHAnsi" w:eastAsiaTheme="minorEastAsia" w:hAnsiTheme="minorHAnsi" w:cstheme="minorBidi"/>
                <w:b w:val="0"/>
                <w:bCs w:val="0"/>
                <w:smallCaps w:val="0"/>
                <w:noProof/>
              </w:rPr>
              <w:tab/>
            </w:r>
            <w:r w:rsidR="00D9128A" w:rsidRPr="00066DD4">
              <w:rPr>
                <w:rStyle w:val="Lienhypertexte"/>
                <w:noProof/>
              </w:rPr>
              <w:t>Les établissements parties du GHT 49 ayant un besoin identifié sont :</w:t>
            </w:r>
            <w:r w:rsidR="00D9128A">
              <w:rPr>
                <w:noProof/>
                <w:webHidden/>
              </w:rPr>
              <w:tab/>
            </w:r>
            <w:r w:rsidR="00D9128A">
              <w:rPr>
                <w:noProof/>
                <w:webHidden/>
              </w:rPr>
              <w:fldChar w:fldCharType="begin"/>
            </w:r>
            <w:r w:rsidR="00D9128A">
              <w:rPr>
                <w:noProof/>
                <w:webHidden/>
              </w:rPr>
              <w:instrText xml:space="preserve"> PAGEREF _Toc221777249 \h </w:instrText>
            </w:r>
            <w:r w:rsidR="00D9128A">
              <w:rPr>
                <w:noProof/>
                <w:webHidden/>
              </w:rPr>
            </w:r>
            <w:r w:rsidR="00D9128A">
              <w:rPr>
                <w:noProof/>
                <w:webHidden/>
              </w:rPr>
              <w:fldChar w:fldCharType="separate"/>
            </w:r>
            <w:r w:rsidR="004E43EB">
              <w:rPr>
                <w:noProof/>
                <w:webHidden/>
              </w:rPr>
              <w:t>8</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50" w:history="1">
            <w:r w:rsidR="00D9128A" w:rsidRPr="00066DD4">
              <w:rPr>
                <w:rStyle w:val="Lienhypertexte"/>
                <w:noProof/>
              </w:rPr>
              <w:t>2.3</w:t>
            </w:r>
            <w:r w:rsidR="00D9128A">
              <w:rPr>
                <w:rFonts w:asciiTheme="minorHAnsi" w:eastAsiaTheme="minorEastAsia" w:hAnsiTheme="minorHAnsi" w:cstheme="minorBidi"/>
                <w:b w:val="0"/>
                <w:bCs w:val="0"/>
                <w:smallCaps w:val="0"/>
                <w:noProof/>
              </w:rPr>
              <w:tab/>
            </w:r>
            <w:r w:rsidR="00D9128A" w:rsidRPr="00066DD4">
              <w:rPr>
                <w:rStyle w:val="Lienhypertexte"/>
                <w:noProof/>
              </w:rPr>
              <w:t>Répartition des compétences entre l’établissement support et les établissements parties du GHT 49</w:t>
            </w:r>
            <w:r w:rsidR="00D9128A">
              <w:rPr>
                <w:noProof/>
                <w:webHidden/>
              </w:rPr>
              <w:tab/>
            </w:r>
            <w:r w:rsidR="00D9128A">
              <w:rPr>
                <w:noProof/>
                <w:webHidden/>
              </w:rPr>
              <w:fldChar w:fldCharType="begin"/>
            </w:r>
            <w:r w:rsidR="00D9128A">
              <w:rPr>
                <w:noProof/>
                <w:webHidden/>
              </w:rPr>
              <w:instrText xml:space="preserve"> PAGEREF _Toc221777250 \h </w:instrText>
            </w:r>
            <w:r w:rsidR="00D9128A">
              <w:rPr>
                <w:noProof/>
                <w:webHidden/>
              </w:rPr>
            </w:r>
            <w:r w:rsidR="00D9128A">
              <w:rPr>
                <w:noProof/>
                <w:webHidden/>
              </w:rPr>
              <w:fldChar w:fldCharType="separate"/>
            </w:r>
            <w:r w:rsidR="004E43EB">
              <w:rPr>
                <w:noProof/>
                <w:webHidden/>
              </w:rPr>
              <w:t>8</w:t>
            </w:r>
            <w:r w:rsidR="00D9128A">
              <w:rPr>
                <w:noProof/>
                <w:webHidden/>
              </w:rPr>
              <w:fldChar w:fldCharType="end"/>
            </w:r>
          </w:hyperlink>
        </w:p>
        <w:p w:rsidR="00D9128A" w:rsidRDefault="003E0689">
          <w:pPr>
            <w:pStyle w:val="TM1"/>
            <w:tabs>
              <w:tab w:val="left" w:pos="1516"/>
            </w:tabs>
            <w:rPr>
              <w:rFonts w:asciiTheme="minorHAnsi" w:eastAsiaTheme="minorEastAsia" w:hAnsiTheme="minorHAnsi" w:cstheme="minorBidi"/>
              <w:b w:val="0"/>
              <w:bCs w:val="0"/>
              <w:caps w:val="0"/>
              <w:noProof/>
              <w:u w:val="none"/>
            </w:rPr>
          </w:pPr>
          <w:hyperlink w:anchor="_Toc221777251" w:history="1">
            <w:r w:rsidR="00D9128A" w:rsidRPr="00066DD4">
              <w:rPr>
                <w:rStyle w:val="Lienhypertexte"/>
                <w:noProof/>
              </w:rPr>
              <w:t>Article 3 -</w:t>
            </w:r>
            <w:r w:rsidR="00D9128A">
              <w:rPr>
                <w:rFonts w:asciiTheme="minorHAnsi" w:eastAsiaTheme="minorEastAsia" w:hAnsiTheme="minorHAnsi" w:cstheme="minorBidi"/>
                <w:b w:val="0"/>
                <w:bCs w:val="0"/>
                <w:caps w:val="0"/>
                <w:noProof/>
                <w:u w:val="none"/>
              </w:rPr>
              <w:tab/>
            </w:r>
            <w:r w:rsidR="00D9128A" w:rsidRPr="00066DD4">
              <w:rPr>
                <w:rStyle w:val="Lienhypertexte"/>
                <w:noProof/>
              </w:rPr>
              <w:t>Division en lots et valeur estimée</w:t>
            </w:r>
            <w:r w:rsidR="00D9128A">
              <w:rPr>
                <w:noProof/>
                <w:webHidden/>
              </w:rPr>
              <w:tab/>
            </w:r>
            <w:r w:rsidR="00D9128A">
              <w:rPr>
                <w:noProof/>
                <w:webHidden/>
              </w:rPr>
              <w:fldChar w:fldCharType="begin"/>
            </w:r>
            <w:r w:rsidR="00D9128A">
              <w:rPr>
                <w:noProof/>
                <w:webHidden/>
              </w:rPr>
              <w:instrText xml:space="preserve"> PAGEREF _Toc221777251 \h </w:instrText>
            </w:r>
            <w:r w:rsidR="00D9128A">
              <w:rPr>
                <w:noProof/>
                <w:webHidden/>
              </w:rPr>
            </w:r>
            <w:r w:rsidR="00D9128A">
              <w:rPr>
                <w:noProof/>
                <w:webHidden/>
              </w:rPr>
              <w:fldChar w:fldCharType="separate"/>
            </w:r>
            <w:r w:rsidR="004E43EB">
              <w:rPr>
                <w:noProof/>
                <w:webHidden/>
              </w:rPr>
              <w:t>9</w:t>
            </w:r>
            <w:r w:rsidR="00D9128A">
              <w:rPr>
                <w:noProof/>
                <w:webHidden/>
              </w:rPr>
              <w:fldChar w:fldCharType="end"/>
            </w:r>
          </w:hyperlink>
        </w:p>
        <w:p w:rsidR="00D9128A" w:rsidRDefault="003E0689">
          <w:pPr>
            <w:pStyle w:val="TM1"/>
            <w:tabs>
              <w:tab w:val="left" w:pos="1516"/>
            </w:tabs>
            <w:rPr>
              <w:rFonts w:asciiTheme="minorHAnsi" w:eastAsiaTheme="minorEastAsia" w:hAnsiTheme="minorHAnsi" w:cstheme="minorBidi"/>
              <w:b w:val="0"/>
              <w:bCs w:val="0"/>
              <w:caps w:val="0"/>
              <w:noProof/>
              <w:u w:val="none"/>
            </w:rPr>
          </w:pPr>
          <w:hyperlink w:anchor="_Toc221777252" w:history="1">
            <w:r w:rsidR="00D9128A" w:rsidRPr="00066DD4">
              <w:rPr>
                <w:rStyle w:val="Lienhypertexte"/>
                <w:noProof/>
              </w:rPr>
              <w:t>Article 4 -</w:t>
            </w:r>
            <w:r w:rsidR="00D9128A">
              <w:rPr>
                <w:rFonts w:asciiTheme="minorHAnsi" w:eastAsiaTheme="minorEastAsia" w:hAnsiTheme="minorHAnsi" w:cstheme="minorBidi"/>
                <w:b w:val="0"/>
                <w:bCs w:val="0"/>
                <w:caps w:val="0"/>
                <w:noProof/>
                <w:u w:val="none"/>
              </w:rPr>
              <w:tab/>
            </w:r>
            <w:r w:rsidR="00D9128A" w:rsidRPr="00066DD4">
              <w:rPr>
                <w:rStyle w:val="Lienhypertexte"/>
                <w:noProof/>
              </w:rPr>
              <w:t>Forme du marché</w:t>
            </w:r>
            <w:r w:rsidR="00D9128A">
              <w:rPr>
                <w:noProof/>
                <w:webHidden/>
              </w:rPr>
              <w:tab/>
            </w:r>
            <w:r w:rsidR="00D9128A">
              <w:rPr>
                <w:noProof/>
                <w:webHidden/>
              </w:rPr>
              <w:fldChar w:fldCharType="begin"/>
            </w:r>
            <w:r w:rsidR="00D9128A">
              <w:rPr>
                <w:noProof/>
                <w:webHidden/>
              </w:rPr>
              <w:instrText xml:space="preserve"> PAGEREF _Toc221777252 \h </w:instrText>
            </w:r>
            <w:r w:rsidR="00D9128A">
              <w:rPr>
                <w:noProof/>
                <w:webHidden/>
              </w:rPr>
            </w:r>
            <w:r w:rsidR="00D9128A">
              <w:rPr>
                <w:noProof/>
                <w:webHidden/>
              </w:rPr>
              <w:fldChar w:fldCharType="separate"/>
            </w:r>
            <w:r w:rsidR="004E43EB">
              <w:rPr>
                <w:noProof/>
                <w:webHidden/>
              </w:rPr>
              <w:t>9</w:t>
            </w:r>
            <w:r w:rsidR="00D9128A">
              <w:rPr>
                <w:noProof/>
                <w:webHidden/>
              </w:rPr>
              <w:fldChar w:fldCharType="end"/>
            </w:r>
          </w:hyperlink>
        </w:p>
        <w:p w:rsidR="00D9128A" w:rsidRDefault="003E0689">
          <w:pPr>
            <w:pStyle w:val="TM1"/>
            <w:tabs>
              <w:tab w:val="left" w:pos="1516"/>
            </w:tabs>
            <w:rPr>
              <w:rFonts w:asciiTheme="minorHAnsi" w:eastAsiaTheme="minorEastAsia" w:hAnsiTheme="minorHAnsi" w:cstheme="minorBidi"/>
              <w:b w:val="0"/>
              <w:bCs w:val="0"/>
              <w:caps w:val="0"/>
              <w:noProof/>
              <w:u w:val="none"/>
            </w:rPr>
          </w:pPr>
          <w:hyperlink w:anchor="_Toc221777253" w:history="1">
            <w:r w:rsidR="00D9128A" w:rsidRPr="00066DD4">
              <w:rPr>
                <w:rStyle w:val="Lienhypertexte"/>
                <w:noProof/>
              </w:rPr>
              <w:t>Article 5 -</w:t>
            </w:r>
            <w:r w:rsidR="00D9128A">
              <w:rPr>
                <w:rFonts w:asciiTheme="minorHAnsi" w:eastAsiaTheme="minorEastAsia" w:hAnsiTheme="minorHAnsi" w:cstheme="minorBidi"/>
                <w:b w:val="0"/>
                <w:bCs w:val="0"/>
                <w:caps w:val="0"/>
                <w:noProof/>
                <w:u w:val="none"/>
              </w:rPr>
              <w:tab/>
            </w:r>
            <w:r w:rsidR="00D9128A" w:rsidRPr="00066DD4">
              <w:rPr>
                <w:rStyle w:val="Lienhypertexte"/>
                <w:noProof/>
              </w:rPr>
              <w:t>Durée du marché et reconduction</w:t>
            </w:r>
            <w:r w:rsidR="00D9128A">
              <w:rPr>
                <w:noProof/>
                <w:webHidden/>
              </w:rPr>
              <w:tab/>
            </w:r>
            <w:r w:rsidR="00D9128A">
              <w:rPr>
                <w:noProof/>
                <w:webHidden/>
              </w:rPr>
              <w:fldChar w:fldCharType="begin"/>
            </w:r>
            <w:r w:rsidR="00D9128A">
              <w:rPr>
                <w:noProof/>
                <w:webHidden/>
              </w:rPr>
              <w:instrText xml:space="preserve"> PAGEREF _Toc221777253 \h </w:instrText>
            </w:r>
            <w:r w:rsidR="00D9128A">
              <w:rPr>
                <w:noProof/>
                <w:webHidden/>
              </w:rPr>
            </w:r>
            <w:r w:rsidR="00D9128A">
              <w:rPr>
                <w:noProof/>
                <w:webHidden/>
              </w:rPr>
              <w:fldChar w:fldCharType="separate"/>
            </w:r>
            <w:r w:rsidR="004E43EB">
              <w:rPr>
                <w:noProof/>
                <w:webHidden/>
              </w:rPr>
              <w:t>10</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54" w:history="1">
            <w:r w:rsidR="00D9128A" w:rsidRPr="00066DD4">
              <w:rPr>
                <w:rStyle w:val="Lienhypertexte"/>
                <w:noProof/>
              </w:rPr>
              <w:t>5.1</w:t>
            </w:r>
            <w:r w:rsidR="00D9128A">
              <w:rPr>
                <w:rFonts w:asciiTheme="minorHAnsi" w:eastAsiaTheme="minorEastAsia" w:hAnsiTheme="minorHAnsi" w:cstheme="minorBidi"/>
                <w:b w:val="0"/>
                <w:bCs w:val="0"/>
                <w:smallCaps w:val="0"/>
                <w:noProof/>
              </w:rPr>
              <w:tab/>
            </w:r>
            <w:r w:rsidR="00D9128A" w:rsidRPr="00066DD4">
              <w:rPr>
                <w:rStyle w:val="Lienhypertexte"/>
                <w:noProof/>
              </w:rPr>
              <w:t>Durée initiale</w:t>
            </w:r>
            <w:r w:rsidR="00D9128A">
              <w:rPr>
                <w:noProof/>
                <w:webHidden/>
              </w:rPr>
              <w:tab/>
            </w:r>
            <w:r w:rsidR="00D9128A">
              <w:rPr>
                <w:noProof/>
                <w:webHidden/>
              </w:rPr>
              <w:fldChar w:fldCharType="begin"/>
            </w:r>
            <w:r w:rsidR="00D9128A">
              <w:rPr>
                <w:noProof/>
                <w:webHidden/>
              </w:rPr>
              <w:instrText xml:space="preserve"> PAGEREF _Toc221777254 \h </w:instrText>
            </w:r>
            <w:r w:rsidR="00D9128A">
              <w:rPr>
                <w:noProof/>
                <w:webHidden/>
              </w:rPr>
            </w:r>
            <w:r w:rsidR="00D9128A">
              <w:rPr>
                <w:noProof/>
                <w:webHidden/>
              </w:rPr>
              <w:fldChar w:fldCharType="separate"/>
            </w:r>
            <w:r w:rsidR="004E43EB">
              <w:rPr>
                <w:noProof/>
                <w:webHidden/>
              </w:rPr>
              <w:t>10</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55" w:history="1">
            <w:r w:rsidR="00D9128A" w:rsidRPr="00066DD4">
              <w:rPr>
                <w:rStyle w:val="Lienhypertexte"/>
                <w:noProof/>
              </w:rPr>
              <w:t>5.2</w:t>
            </w:r>
            <w:r w:rsidR="00D9128A">
              <w:rPr>
                <w:rFonts w:asciiTheme="minorHAnsi" w:eastAsiaTheme="minorEastAsia" w:hAnsiTheme="minorHAnsi" w:cstheme="minorBidi"/>
                <w:b w:val="0"/>
                <w:bCs w:val="0"/>
                <w:smallCaps w:val="0"/>
                <w:noProof/>
              </w:rPr>
              <w:tab/>
            </w:r>
            <w:r w:rsidR="00D9128A" w:rsidRPr="00066DD4">
              <w:rPr>
                <w:rStyle w:val="Lienhypertexte"/>
                <w:noProof/>
              </w:rPr>
              <w:t>Reconductions</w:t>
            </w:r>
            <w:r w:rsidR="00D9128A">
              <w:rPr>
                <w:noProof/>
                <w:webHidden/>
              </w:rPr>
              <w:tab/>
            </w:r>
            <w:r w:rsidR="00D9128A">
              <w:rPr>
                <w:noProof/>
                <w:webHidden/>
              </w:rPr>
              <w:fldChar w:fldCharType="begin"/>
            </w:r>
            <w:r w:rsidR="00D9128A">
              <w:rPr>
                <w:noProof/>
                <w:webHidden/>
              </w:rPr>
              <w:instrText xml:space="preserve"> PAGEREF _Toc221777255 \h </w:instrText>
            </w:r>
            <w:r w:rsidR="00D9128A">
              <w:rPr>
                <w:noProof/>
                <w:webHidden/>
              </w:rPr>
            </w:r>
            <w:r w:rsidR="00D9128A">
              <w:rPr>
                <w:noProof/>
                <w:webHidden/>
              </w:rPr>
              <w:fldChar w:fldCharType="separate"/>
            </w:r>
            <w:r w:rsidR="004E43EB">
              <w:rPr>
                <w:noProof/>
                <w:webHidden/>
              </w:rPr>
              <w:t>11</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56" w:history="1">
            <w:r w:rsidR="00D9128A" w:rsidRPr="00066DD4">
              <w:rPr>
                <w:rStyle w:val="Lienhypertexte"/>
                <w:noProof/>
              </w:rPr>
              <w:t>5.3</w:t>
            </w:r>
            <w:r w:rsidR="00D9128A">
              <w:rPr>
                <w:rFonts w:asciiTheme="minorHAnsi" w:eastAsiaTheme="minorEastAsia" w:hAnsiTheme="minorHAnsi" w:cstheme="minorBidi"/>
                <w:b w:val="0"/>
                <w:bCs w:val="0"/>
                <w:smallCaps w:val="0"/>
                <w:noProof/>
              </w:rPr>
              <w:tab/>
            </w:r>
            <w:r w:rsidR="00D9128A" w:rsidRPr="00066DD4">
              <w:rPr>
                <w:rStyle w:val="Lienhypertexte"/>
                <w:noProof/>
              </w:rPr>
              <w:t>Marchés complémentaires ou de prestations similaires</w:t>
            </w:r>
            <w:r w:rsidR="00D9128A">
              <w:rPr>
                <w:noProof/>
                <w:webHidden/>
              </w:rPr>
              <w:tab/>
            </w:r>
            <w:r w:rsidR="00D9128A">
              <w:rPr>
                <w:noProof/>
                <w:webHidden/>
              </w:rPr>
              <w:fldChar w:fldCharType="begin"/>
            </w:r>
            <w:r w:rsidR="00D9128A">
              <w:rPr>
                <w:noProof/>
                <w:webHidden/>
              </w:rPr>
              <w:instrText xml:space="preserve"> PAGEREF _Toc221777256 \h </w:instrText>
            </w:r>
            <w:r w:rsidR="00D9128A">
              <w:rPr>
                <w:noProof/>
                <w:webHidden/>
              </w:rPr>
            </w:r>
            <w:r w:rsidR="00D9128A">
              <w:rPr>
                <w:noProof/>
                <w:webHidden/>
              </w:rPr>
              <w:fldChar w:fldCharType="separate"/>
            </w:r>
            <w:r w:rsidR="004E43EB">
              <w:rPr>
                <w:noProof/>
                <w:webHidden/>
              </w:rPr>
              <w:t>11</w:t>
            </w:r>
            <w:r w:rsidR="00D9128A">
              <w:rPr>
                <w:noProof/>
                <w:webHidden/>
              </w:rPr>
              <w:fldChar w:fldCharType="end"/>
            </w:r>
          </w:hyperlink>
        </w:p>
        <w:p w:rsidR="00D9128A" w:rsidRDefault="003E0689">
          <w:pPr>
            <w:pStyle w:val="TM1"/>
            <w:tabs>
              <w:tab w:val="left" w:pos="1516"/>
            </w:tabs>
            <w:rPr>
              <w:rFonts w:asciiTheme="minorHAnsi" w:eastAsiaTheme="minorEastAsia" w:hAnsiTheme="minorHAnsi" w:cstheme="minorBidi"/>
              <w:b w:val="0"/>
              <w:bCs w:val="0"/>
              <w:caps w:val="0"/>
              <w:noProof/>
              <w:u w:val="none"/>
            </w:rPr>
          </w:pPr>
          <w:hyperlink w:anchor="_Toc221777257" w:history="1">
            <w:r w:rsidR="00D9128A" w:rsidRPr="00066DD4">
              <w:rPr>
                <w:rStyle w:val="Lienhypertexte"/>
                <w:noProof/>
              </w:rPr>
              <w:t>Article 6 -</w:t>
            </w:r>
            <w:r w:rsidR="00D9128A">
              <w:rPr>
                <w:rFonts w:asciiTheme="minorHAnsi" w:eastAsiaTheme="minorEastAsia" w:hAnsiTheme="minorHAnsi" w:cstheme="minorBidi"/>
                <w:b w:val="0"/>
                <w:bCs w:val="0"/>
                <w:caps w:val="0"/>
                <w:noProof/>
                <w:u w:val="none"/>
              </w:rPr>
              <w:tab/>
            </w:r>
            <w:r w:rsidR="00D9128A" w:rsidRPr="00066DD4">
              <w:rPr>
                <w:rStyle w:val="Lienhypertexte"/>
                <w:noProof/>
              </w:rPr>
              <w:t>Pièces contractuelles du marché</w:t>
            </w:r>
            <w:r w:rsidR="00D9128A">
              <w:rPr>
                <w:noProof/>
                <w:webHidden/>
              </w:rPr>
              <w:tab/>
            </w:r>
            <w:r w:rsidR="00D9128A">
              <w:rPr>
                <w:noProof/>
                <w:webHidden/>
              </w:rPr>
              <w:fldChar w:fldCharType="begin"/>
            </w:r>
            <w:r w:rsidR="00D9128A">
              <w:rPr>
                <w:noProof/>
                <w:webHidden/>
              </w:rPr>
              <w:instrText xml:space="preserve"> PAGEREF _Toc221777257 \h </w:instrText>
            </w:r>
            <w:r w:rsidR="00D9128A">
              <w:rPr>
                <w:noProof/>
                <w:webHidden/>
              </w:rPr>
            </w:r>
            <w:r w:rsidR="00D9128A">
              <w:rPr>
                <w:noProof/>
                <w:webHidden/>
              </w:rPr>
              <w:fldChar w:fldCharType="separate"/>
            </w:r>
            <w:r w:rsidR="004E43EB">
              <w:rPr>
                <w:noProof/>
                <w:webHidden/>
              </w:rPr>
              <w:t>11</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58" w:history="1">
            <w:r w:rsidR="00D9128A" w:rsidRPr="00066DD4">
              <w:rPr>
                <w:rStyle w:val="Lienhypertexte"/>
                <w:noProof/>
              </w:rPr>
              <w:t>6.1</w:t>
            </w:r>
            <w:r w:rsidR="00D9128A">
              <w:rPr>
                <w:rFonts w:asciiTheme="minorHAnsi" w:eastAsiaTheme="minorEastAsia" w:hAnsiTheme="minorHAnsi" w:cstheme="minorBidi"/>
                <w:b w:val="0"/>
                <w:bCs w:val="0"/>
                <w:smallCaps w:val="0"/>
                <w:noProof/>
              </w:rPr>
              <w:tab/>
            </w:r>
            <w:r w:rsidR="00D9128A" w:rsidRPr="00066DD4">
              <w:rPr>
                <w:rStyle w:val="Lienhypertexte"/>
                <w:noProof/>
              </w:rPr>
              <w:t>Pièces constitutives du marché</w:t>
            </w:r>
            <w:r w:rsidR="00D9128A">
              <w:rPr>
                <w:noProof/>
                <w:webHidden/>
              </w:rPr>
              <w:tab/>
            </w:r>
            <w:r w:rsidR="00D9128A">
              <w:rPr>
                <w:noProof/>
                <w:webHidden/>
              </w:rPr>
              <w:fldChar w:fldCharType="begin"/>
            </w:r>
            <w:r w:rsidR="00D9128A">
              <w:rPr>
                <w:noProof/>
                <w:webHidden/>
              </w:rPr>
              <w:instrText xml:space="preserve"> PAGEREF _Toc221777258 \h </w:instrText>
            </w:r>
            <w:r w:rsidR="00D9128A">
              <w:rPr>
                <w:noProof/>
                <w:webHidden/>
              </w:rPr>
            </w:r>
            <w:r w:rsidR="00D9128A">
              <w:rPr>
                <w:noProof/>
                <w:webHidden/>
              </w:rPr>
              <w:fldChar w:fldCharType="separate"/>
            </w:r>
            <w:r w:rsidR="004E43EB">
              <w:rPr>
                <w:noProof/>
                <w:webHidden/>
              </w:rPr>
              <w:t>11</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59" w:history="1">
            <w:r w:rsidR="00D9128A" w:rsidRPr="00066DD4">
              <w:rPr>
                <w:rStyle w:val="Lienhypertexte"/>
                <w:noProof/>
              </w:rPr>
              <w:t>6.2</w:t>
            </w:r>
            <w:r w:rsidR="00D9128A">
              <w:rPr>
                <w:rFonts w:asciiTheme="minorHAnsi" w:eastAsiaTheme="minorEastAsia" w:hAnsiTheme="minorHAnsi" w:cstheme="minorBidi"/>
                <w:b w:val="0"/>
                <w:bCs w:val="0"/>
                <w:smallCaps w:val="0"/>
                <w:noProof/>
              </w:rPr>
              <w:tab/>
            </w:r>
            <w:r w:rsidR="00D9128A" w:rsidRPr="00066DD4">
              <w:rPr>
                <w:rStyle w:val="Lienhypertexte"/>
                <w:noProof/>
              </w:rPr>
              <w:t>Pièces à délivrer au Titulaire du marché</w:t>
            </w:r>
            <w:r w:rsidR="00D9128A">
              <w:rPr>
                <w:noProof/>
                <w:webHidden/>
              </w:rPr>
              <w:tab/>
            </w:r>
            <w:r w:rsidR="00D9128A">
              <w:rPr>
                <w:noProof/>
                <w:webHidden/>
              </w:rPr>
              <w:fldChar w:fldCharType="begin"/>
            </w:r>
            <w:r w:rsidR="00D9128A">
              <w:rPr>
                <w:noProof/>
                <w:webHidden/>
              </w:rPr>
              <w:instrText xml:space="preserve"> PAGEREF _Toc221777259 \h </w:instrText>
            </w:r>
            <w:r w:rsidR="00D9128A">
              <w:rPr>
                <w:noProof/>
                <w:webHidden/>
              </w:rPr>
            </w:r>
            <w:r w:rsidR="00D9128A">
              <w:rPr>
                <w:noProof/>
                <w:webHidden/>
              </w:rPr>
              <w:fldChar w:fldCharType="separate"/>
            </w:r>
            <w:r w:rsidR="004E43EB">
              <w:rPr>
                <w:noProof/>
                <w:webHidden/>
              </w:rPr>
              <w:t>12</w:t>
            </w:r>
            <w:r w:rsidR="00D9128A">
              <w:rPr>
                <w:noProof/>
                <w:webHidden/>
              </w:rPr>
              <w:fldChar w:fldCharType="end"/>
            </w:r>
          </w:hyperlink>
        </w:p>
        <w:p w:rsidR="00D9128A" w:rsidRDefault="003E0689">
          <w:pPr>
            <w:pStyle w:val="TM3"/>
            <w:tabs>
              <w:tab w:val="left" w:pos="660"/>
            </w:tabs>
            <w:rPr>
              <w:rFonts w:asciiTheme="minorHAnsi" w:eastAsiaTheme="minorEastAsia" w:hAnsiTheme="minorHAnsi" w:cstheme="minorBidi"/>
              <w:smallCaps w:val="0"/>
              <w:noProof/>
            </w:rPr>
          </w:pPr>
          <w:hyperlink w:anchor="_Toc221777260" w:history="1">
            <w:r w:rsidR="00D9128A" w:rsidRPr="00066DD4">
              <w:rPr>
                <w:rStyle w:val="Lienhypertexte"/>
                <w:noProof/>
              </w:rPr>
              <w:t>6.2.1</w:t>
            </w:r>
            <w:r w:rsidR="00D9128A">
              <w:rPr>
                <w:rFonts w:asciiTheme="minorHAnsi" w:eastAsiaTheme="minorEastAsia" w:hAnsiTheme="minorHAnsi" w:cstheme="minorBidi"/>
                <w:smallCaps w:val="0"/>
                <w:noProof/>
              </w:rPr>
              <w:tab/>
            </w:r>
            <w:r w:rsidR="00D9128A" w:rsidRPr="00066DD4">
              <w:rPr>
                <w:rStyle w:val="Lienhypertexte"/>
                <w:noProof/>
              </w:rPr>
              <w:t>Forme des notifications</w:t>
            </w:r>
            <w:r w:rsidR="00D9128A">
              <w:rPr>
                <w:noProof/>
                <w:webHidden/>
              </w:rPr>
              <w:tab/>
            </w:r>
            <w:r w:rsidR="00D9128A">
              <w:rPr>
                <w:noProof/>
                <w:webHidden/>
              </w:rPr>
              <w:fldChar w:fldCharType="begin"/>
            </w:r>
            <w:r w:rsidR="00D9128A">
              <w:rPr>
                <w:noProof/>
                <w:webHidden/>
              </w:rPr>
              <w:instrText xml:space="preserve"> PAGEREF _Toc221777260 \h </w:instrText>
            </w:r>
            <w:r w:rsidR="00D9128A">
              <w:rPr>
                <w:noProof/>
                <w:webHidden/>
              </w:rPr>
            </w:r>
            <w:r w:rsidR="00D9128A">
              <w:rPr>
                <w:noProof/>
                <w:webHidden/>
              </w:rPr>
              <w:fldChar w:fldCharType="separate"/>
            </w:r>
            <w:r w:rsidR="004E43EB">
              <w:rPr>
                <w:noProof/>
                <w:webHidden/>
              </w:rPr>
              <w:t>12</w:t>
            </w:r>
            <w:r w:rsidR="00D9128A">
              <w:rPr>
                <w:noProof/>
                <w:webHidden/>
              </w:rPr>
              <w:fldChar w:fldCharType="end"/>
            </w:r>
          </w:hyperlink>
        </w:p>
        <w:p w:rsidR="00D9128A" w:rsidRDefault="003E0689">
          <w:pPr>
            <w:pStyle w:val="TM3"/>
            <w:tabs>
              <w:tab w:val="left" w:pos="660"/>
            </w:tabs>
            <w:rPr>
              <w:rFonts w:asciiTheme="minorHAnsi" w:eastAsiaTheme="minorEastAsia" w:hAnsiTheme="minorHAnsi" w:cstheme="minorBidi"/>
              <w:smallCaps w:val="0"/>
              <w:noProof/>
            </w:rPr>
          </w:pPr>
          <w:hyperlink w:anchor="_Toc221777261" w:history="1">
            <w:r w:rsidR="00D9128A" w:rsidRPr="00066DD4">
              <w:rPr>
                <w:rStyle w:val="Lienhypertexte"/>
                <w:noProof/>
              </w:rPr>
              <w:t>6.2.2</w:t>
            </w:r>
            <w:r w:rsidR="00D9128A">
              <w:rPr>
                <w:rFonts w:asciiTheme="minorHAnsi" w:eastAsiaTheme="minorEastAsia" w:hAnsiTheme="minorHAnsi" w:cstheme="minorBidi"/>
                <w:smallCaps w:val="0"/>
                <w:noProof/>
              </w:rPr>
              <w:tab/>
            </w:r>
            <w:r w:rsidR="00D9128A" w:rsidRPr="00066DD4">
              <w:rPr>
                <w:rStyle w:val="Lienhypertexte"/>
                <w:noProof/>
              </w:rPr>
              <w:t>Notifications du marché et de ses modifications</w:t>
            </w:r>
            <w:r w:rsidR="00D9128A">
              <w:rPr>
                <w:noProof/>
                <w:webHidden/>
              </w:rPr>
              <w:tab/>
            </w:r>
            <w:r w:rsidR="00D9128A">
              <w:rPr>
                <w:noProof/>
                <w:webHidden/>
              </w:rPr>
              <w:fldChar w:fldCharType="begin"/>
            </w:r>
            <w:r w:rsidR="00D9128A">
              <w:rPr>
                <w:noProof/>
                <w:webHidden/>
              </w:rPr>
              <w:instrText xml:space="preserve"> PAGEREF _Toc221777261 \h </w:instrText>
            </w:r>
            <w:r w:rsidR="00D9128A">
              <w:rPr>
                <w:noProof/>
                <w:webHidden/>
              </w:rPr>
            </w:r>
            <w:r w:rsidR="00D9128A">
              <w:rPr>
                <w:noProof/>
                <w:webHidden/>
              </w:rPr>
              <w:fldChar w:fldCharType="separate"/>
            </w:r>
            <w:r w:rsidR="004E43EB">
              <w:rPr>
                <w:noProof/>
                <w:webHidden/>
              </w:rPr>
              <w:t>12</w:t>
            </w:r>
            <w:r w:rsidR="00D9128A">
              <w:rPr>
                <w:noProof/>
                <w:webHidden/>
              </w:rPr>
              <w:fldChar w:fldCharType="end"/>
            </w:r>
          </w:hyperlink>
        </w:p>
        <w:p w:rsidR="00D9128A" w:rsidRDefault="003E0689">
          <w:pPr>
            <w:pStyle w:val="TM3"/>
            <w:tabs>
              <w:tab w:val="left" w:pos="660"/>
            </w:tabs>
            <w:rPr>
              <w:rFonts w:asciiTheme="minorHAnsi" w:eastAsiaTheme="minorEastAsia" w:hAnsiTheme="minorHAnsi" w:cstheme="minorBidi"/>
              <w:smallCaps w:val="0"/>
              <w:noProof/>
            </w:rPr>
          </w:pPr>
          <w:hyperlink w:anchor="_Toc221777262" w:history="1">
            <w:r w:rsidR="00D9128A" w:rsidRPr="00066DD4">
              <w:rPr>
                <w:rStyle w:val="Lienhypertexte"/>
                <w:noProof/>
              </w:rPr>
              <w:t>6.2.3</w:t>
            </w:r>
            <w:r w:rsidR="00D9128A">
              <w:rPr>
                <w:rFonts w:asciiTheme="minorHAnsi" w:eastAsiaTheme="minorEastAsia" w:hAnsiTheme="minorHAnsi" w:cstheme="minorBidi"/>
                <w:smallCaps w:val="0"/>
                <w:noProof/>
              </w:rPr>
              <w:tab/>
            </w:r>
            <w:r w:rsidR="00D9128A" w:rsidRPr="00066DD4">
              <w:rPr>
                <w:rStyle w:val="Lienhypertexte"/>
                <w:noProof/>
              </w:rPr>
              <w:t>Nantissement et cession de créance</w:t>
            </w:r>
            <w:r w:rsidR="00D9128A">
              <w:rPr>
                <w:noProof/>
                <w:webHidden/>
              </w:rPr>
              <w:tab/>
            </w:r>
            <w:r w:rsidR="00D9128A">
              <w:rPr>
                <w:noProof/>
                <w:webHidden/>
              </w:rPr>
              <w:fldChar w:fldCharType="begin"/>
            </w:r>
            <w:r w:rsidR="00D9128A">
              <w:rPr>
                <w:noProof/>
                <w:webHidden/>
              </w:rPr>
              <w:instrText xml:space="preserve"> PAGEREF _Toc221777262 \h </w:instrText>
            </w:r>
            <w:r w:rsidR="00D9128A">
              <w:rPr>
                <w:noProof/>
                <w:webHidden/>
              </w:rPr>
            </w:r>
            <w:r w:rsidR="00D9128A">
              <w:rPr>
                <w:noProof/>
                <w:webHidden/>
              </w:rPr>
              <w:fldChar w:fldCharType="separate"/>
            </w:r>
            <w:r w:rsidR="004E43EB">
              <w:rPr>
                <w:noProof/>
                <w:webHidden/>
              </w:rPr>
              <w:t>12</w:t>
            </w:r>
            <w:r w:rsidR="00D9128A">
              <w:rPr>
                <w:noProof/>
                <w:webHidden/>
              </w:rPr>
              <w:fldChar w:fldCharType="end"/>
            </w:r>
          </w:hyperlink>
        </w:p>
        <w:p w:rsidR="00D9128A" w:rsidRDefault="003E0689">
          <w:pPr>
            <w:pStyle w:val="TM3"/>
            <w:tabs>
              <w:tab w:val="left" w:pos="660"/>
            </w:tabs>
            <w:rPr>
              <w:rFonts w:asciiTheme="minorHAnsi" w:eastAsiaTheme="minorEastAsia" w:hAnsiTheme="minorHAnsi" w:cstheme="minorBidi"/>
              <w:smallCaps w:val="0"/>
              <w:noProof/>
            </w:rPr>
          </w:pPr>
          <w:hyperlink w:anchor="_Toc221777263" w:history="1">
            <w:r w:rsidR="00D9128A" w:rsidRPr="00066DD4">
              <w:rPr>
                <w:rStyle w:val="Lienhypertexte"/>
                <w:noProof/>
              </w:rPr>
              <w:t>6.2.4</w:t>
            </w:r>
            <w:r w:rsidR="00D9128A">
              <w:rPr>
                <w:rFonts w:asciiTheme="minorHAnsi" w:eastAsiaTheme="minorEastAsia" w:hAnsiTheme="minorHAnsi" w:cstheme="minorBidi"/>
                <w:smallCaps w:val="0"/>
                <w:noProof/>
              </w:rPr>
              <w:tab/>
            </w:r>
            <w:r w:rsidR="00D9128A" w:rsidRPr="00066DD4">
              <w:rPr>
                <w:rStyle w:val="Lienhypertexte"/>
                <w:noProof/>
              </w:rPr>
              <w:t>Notifications destinées à l’acheteur</w:t>
            </w:r>
            <w:r w:rsidR="00D9128A">
              <w:rPr>
                <w:noProof/>
                <w:webHidden/>
              </w:rPr>
              <w:tab/>
            </w:r>
            <w:r w:rsidR="00D9128A">
              <w:rPr>
                <w:noProof/>
                <w:webHidden/>
              </w:rPr>
              <w:fldChar w:fldCharType="begin"/>
            </w:r>
            <w:r w:rsidR="00D9128A">
              <w:rPr>
                <w:noProof/>
                <w:webHidden/>
              </w:rPr>
              <w:instrText xml:space="preserve"> PAGEREF _Toc221777263 \h </w:instrText>
            </w:r>
            <w:r w:rsidR="00D9128A">
              <w:rPr>
                <w:noProof/>
                <w:webHidden/>
              </w:rPr>
            </w:r>
            <w:r w:rsidR="00D9128A">
              <w:rPr>
                <w:noProof/>
                <w:webHidden/>
              </w:rPr>
              <w:fldChar w:fldCharType="separate"/>
            </w:r>
            <w:r w:rsidR="004E43EB">
              <w:rPr>
                <w:noProof/>
                <w:webHidden/>
              </w:rPr>
              <w:t>12</w:t>
            </w:r>
            <w:r w:rsidR="00D9128A">
              <w:rPr>
                <w:noProof/>
                <w:webHidden/>
              </w:rPr>
              <w:fldChar w:fldCharType="end"/>
            </w:r>
          </w:hyperlink>
        </w:p>
        <w:p w:rsidR="00D9128A" w:rsidRDefault="003E0689">
          <w:pPr>
            <w:pStyle w:val="TM1"/>
            <w:tabs>
              <w:tab w:val="left" w:pos="1516"/>
            </w:tabs>
            <w:rPr>
              <w:rFonts w:asciiTheme="minorHAnsi" w:eastAsiaTheme="minorEastAsia" w:hAnsiTheme="minorHAnsi" w:cstheme="minorBidi"/>
              <w:b w:val="0"/>
              <w:bCs w:val="0"/>
              <w:caps w:val="0"/>
              <w:noProof/>
              <w:u w:val="none"/>
            </w:rPr>
          </w:pPr>
          <w:hyperlink w:anchor="_Toc221777264" w:history="1">
            <w:r w:rsidR="00D9128A" w:rsidRPr="00066DD4">
              <w:rPr>
                <w:rStyle w:val="Lienhypertexte"/>
                <w:noProof/>
              </w:rPr>
              <w:t>Article 7 -</w:t>
            </w:r>
            <w:r w:rsidR="00D9128A">
              <w:rPr>
                <w:rFonts w:asciiTheme="minorHAnsi" w:eastAsiaTheme="minorEastAsia" w:hAnsiTheme="minorHAnsi" w:cstheme="minorBidi"/>
                <w:b w:val="0"/>
                <w:bCs w:val="0"/>
                <w:caps w:val="0"/>
                <w:noProof/>
                <w:u w:val="none"/>
              </w:rPr>
              <w:tab/>
            </w:r>
            <w:r w:rsidR="00D9128A" w:rsidRPr="00066DD4">
              <w:rPr>
                <w:rStyle w:val="Lienhypertexte"/>
                <w:noProof/>
              </w:rPr>
              <w:t>Modalités d’exécution spécifiques à la passation des marchés subséquents pour le lot 11 abattage et l’élagage d’arbres</w:t>
            </w:r>
            <w:r w:rsidR="00D9128A">
              <w:rPr>
                <w:noProof/>
                <w:webHidden/>
              </w:rPr>
              <w:tab/>
            </w:r>
            <w:r w:rsidR="00D9128A">
              <w:rPr>
                <w:noProof/>
                <w:webHidden/>
              </w:rPr>
              <w:fldChar w:fldCharType="begin"/>
            </w:r>
            <w:r w:rsidR="00D9128A">
              <w:rPr>
                <w:noProof/>
                <w:webHidden/>
              </w:rPr>
              <w:instrText xml:space="preserve"> PAGEREF _Toc221777264 \h </w:instrText>
            </w:r>
            <w:r w:rsidR="00D9128A">
              <w:rPr>
                <w:noProof/>
                <w:webHidden/>
              </w:rPr>
            </w:r>
            <w:r w:rsidR="00D9128A">
              <w:rPr>
                <w:noProof/>
                <w:webHidden/>
              </w:rPr>
              <w:fldChar w:fldCharType="separate"/>
            </w:r>
            <w:r w:rsidR="004E43EB">
              <w:rPr>
                <w:noProof/>
                <w:webHidden/>
              </w:rPr>
              <w:t>12</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65" w:history="1">
            <w:r w:rsidR="00D9128A" w:rsidRPr="00066DD4">
              <w:rPr>
                <w:rStyle w:val="Lienhypertexte"/>
                <w:noProof/>
              </w:rPr>
              <w:t>7.1</w:t>
            </w:r>
            <w:r w:rsidR="00D9128A">
              <w:rPr>
                <w:rFonts w:asciiTheme="minorHAnsi" w:eastAsiaTheme="minorEastAsia" w:hAnsiTheme="minorHAnsi" w:cstheme="minorBidi"/>
                <w:b w:val="0"/>
                <w:bCs w:val="0"/>
                <w:smallCaps w:val="0"/>
                <w:noProof/>
              </w:rPr>
              <w:tab/>
            </w:r>
            <w:r w:rsidR="00D9128A" w:rsidRPr="00066DD4">
              <w:rPr>
                <w:rStyle w:val="Lienhypertexte"/>
                <w:noProof/>
              </w:rPr>
              <w:t>Titulaires</w:t>
            </w:r>
            <w:r w:rsidR="00D9128A">
              <w:rPr>
                <w:noProof/>
                <w:webHidden/>
              </w:rPr>
              <w:tab/>
            </w:r>
            <w:r w:rsidR="00D9128A">
              <w:rPr>
                <w:noProof/>
                <w:webHidden/>
              </w:rPr>
              <w:fldChar w:fldCharType="begin"/>
            </w:r>
            <w:r w:rsidR="00D9128A">
              <w:rPr>
                <w:noProof/>
                <w:webHidden/>
              </w:rPr>
              <w:instrText xml:space="preserve"> PAGEREF _Toc221777265 \h </w:instrText>
            </w:r>
            <w:r w:rsidR="00D9128A">
              <w:rPr>
                <w:noProof/>
                <w:webHidden/>
              </w:rPr>
            </w:r>
            <w:r w:rsidR="00D9128A">
              <w:rPr>
                <w:noProof/>
                <w:webHidden/>
              </w:rPr>
              <w:fldChar w:fldCharType="separate"/>
            </w:r>
            <w:r w:rsidR="004E43EB">
              <w:rPr>
                <w:noProof/>
                <w:webHidden/>
              </w:rPr>
              <w:t>12</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66" w:history="1">
            <w:r w:rsidR="00D9128A" w:rsidRPr="00066DD4">
              <w:rPr>
                <w:rStyle w:val="Lienhypertexte"/>
                <w:noProof/>
              </w:rPr>
              <w:t>7.2</w:t>
            </w:r>
            <w:r w:rsidR="00D9128A">
              <w:rPr>
                <w:rFonts w:asciiTheme="minorHAnsi" w:eastAsiaTheme="minorEastAsia" w:hAnsiTheme="minorHAnsi" w:cstheme="minorBidi"/>
                <w:b w:val="0"/>
                <w:bCs w:val="0"/>
                <w:smallCaps w:val="0"/>
                <w:noProof/>
              </w:rPr>
              <w:tab/>
            </w:r>
            <w:r w:rsidR="00D9128A" w:rsidRPr="00066DD4">
              <w:rPr>
                <w:rStyle w:val="Lienhypertexte"/>
                <w:noProof/>
              </w:rPr>
              <w:t>Clause d’exclusivité</w:t>
            </w:r>
            <w:r w:rsidR="00D9128A">
              <w:rPr>
                <w:noProof/>
                <w:webHidden/>
              </w:rPr>
              <w:tab/>
            </w:r>
            <w:r w:rsidR="00D9128A">
              <w:rPr>
                <w:noProof/>
                <w:webHidden/>
              </w:rPr>
              <w:fldChar w:fldCharType="begin"/>
            </w:r>
            <w:r w:rsidR="00D9128A">
              <w:rPr>
                <w:noProof/>
                <w:webHidden/>
              </w:rPr>
              <w:instrText xml:space="preserve"> PAGEREF _Toc221777266 \h </w:instrText>
            </w:r>
            <w:r w:rsidR="00D9128A">
              <w:rPr>
                <w:noProof/>
                <w:webHidden/>
              </w:rPr>
            </w:r>
            <w:r w:rsidR="00D9128A">
              <w:rPr>
                <w:noProof/>
                <w:webHidden/>
              </w:rPr>
              <w:fldChar w:fldCharType="separate"/>
            </w:r>
            <w:r w:rsidR="004E43EB">
              <w:rPr>
                <w:noProof/>
                <w:webHidden/>
              </w:rPr>
              <w:t>13</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67" w:history="1">
            <w:r w:rsidR="00D9128A" w:rsidRPr="00066DD4">
              <w:rPr>
                <w:rStyle w:val="Lienhypertexte"/>
                <w:noProof/>
              </w:rPr>
              <w:t>7.3</w:t>
            </w:r>
            <w:r w:rsidR="00D9128A">
              <w:rPr>
                <w:rFonts w:asciiTheme="minorHAnsi" w:eastAsiaTheme="minorEastAsia" w:hAnsiTheme="minorHAnsi" w:cstheme="minorBidi"/>
                <w:b w:val="0"/>
                <w:bCs w:val="0"/>
                <w:smallCaps w:val="0"/>
                <w:noProof/>
              </w:rPr>
              <w:tab/>
            </w:r>
            <w:r w:rsidR="00D9128A" w:rsidRPr="00066DD4">
              <w:rPr>
                <w:rStyle w:val="Lienhypertexte"/>
                <w:noProof/>
              </w:rPr>
              <w:t>Périodicité de la remise en concurrence</w:t>
            </w:r>
            <w:r w:rsidR="00D9128A">
              <w:rPr>
                <w:noProof/>
                <w:webHidden/>
              </w:rPr>
              <w:tab/>
            </w:r>
            <w:r w:rsidR="00D9128A">
              <w:rPr>
                <w:noProof/>
                <w:webHidden/>
              </w:rPr>
              <w:fldChar w:fldCharType="begin"/>
            </w:r>
            <w:r w:rsidR="00D9128A">
              <w:rPr>
                <w:noProof/>
                <w:webHidden/>
              </w:rPr>
              <w:instrText xml:space="preserve"> PAGEREF _Toc221777267 \h </w:instrText>
            </w:r>
            <w:r w:rsidR="00D9128A">
              <w:rPr>
                <w:noProof/>
                <w:webHidden/>
              </w:rPr>
            </w:r>
            <w:r w:rsidR="00D9128A">
              <w:rPr>
                <w:noProof/>
                <w:webHidden/>
              </w:rPr>
              <w:fldChar w:fldCharType="separate"/>
            </w:r>
            <w:r w:rsidR="004E43EB">
              <w:rPr>
                <w:noProof/>
                <w:webHidden/>
              </w:rPr>
              <w:t>13</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68" w:history="1">
            <w:r w:rsidR="00D9128A" w:rsidRPr="00066DD4">
              <w:rPr>
                <w:rStyle w:val="Lienhypertexte"/>
                <w:noProof/>
              </w:rPr>
              <w:t>7.4</w:t>
            </w:r>
            <w:r w:rsidR="00D9128A">
              <w:rPr>
                <w:rFonts w:asciiTheme="minorHAnsi" w:eastAsiaTheme="minorEastAsia" w:hAnsiTheme="minorHAnsi" w:cstheme="minorBidi"/>
                <w:b w:val="0"/>
                <w:bCs w:val="0"/>
                <w:smallCaps w:val="0"/>
                <w:noProof/>
              </w:rPr>
              <w:tab/>
            </w:r>
            <w:r w:rsidR="00D9128A" w:rsidRPr="00066DD4">
              <w:rPr>
                <w:rStyle w:val="Lienhypertexte"/>
                <w:noProof/>
              </w:rPr>
              <w:t>Forme et durée des marchés subséquents</w:t>
            </w:r>
            <w:r w:rsidR="00D9128A">
              <w:rPr>
                <w:noProof/>
                <w:webHidden/>
              </w:rPr>
              <w:tab/>
            </w:r>
            <w:r w:rsidR="00D9128A">
              <w:rPr>
                <w:noProof/>
                <w:webHidden/>
              </w:rPr>
              <w:fldChar w:fldCharType="begin"/>
            </w:r>
            <w:r w:rsidR="00D9128A">
              <w:rPr>
                <w:noProof/>
                <w:webHidden/>
              </w:rPr>
              <w:instrText xml:space="preserve"> PAGEREF _Toc221777268 \h </w:instrText>
            </w:r>
            <w:r w:rsidR="00D9128A">
              <w:rPr>
                <w:noProof/>
                <w:webHidden/>
              </w:rPr>
            </w:r>
            <w:r w:rsidR="00D9128A">
              <w:rPr>
                <w:noProof/>
                <w:webHidden/>
              </w:rPr>
              <w:fldChar w:fldCharType="separate"/>
            </w:r>
            <w:r w:rsidR="004E43EB">
              <w:rPr>
                <w:noProof/>
                <w:webHidden/>
              </w:rPr>
              <w:t>13</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69" w:history="1">
            <w:r w:rsidR="00D9128A" w:rsidRPr="00066DD4">
              <w:rPr>
                <w:rStyle w:val="Lienhypertexte"/>
                <w:noProof/>
              </w:rPr>
              <w:t>7.5</w:t>
            </w:r>
            <w:r w:rsidR="00D9128A">
              <w:rPr>
                <w:rFonts w:asciiTheme="minorHAnsi" w:eastAsiaTheme="minorEastAsia" w:hAnsiTheme="minorHAnsi" w:cstheme="minorBidi"/>
                <w:b w:val="0"/>
                <w:bCs w:val="0"/>
                <w:smallCaps w:val="0"/>
                <w:noProof/>
              </w:rPr>
              <w:tab/>
            </w:r>
            <w:r w:rsidR="00D9128A" w:rsidRPr="00066DD4">
              <w:rPr>
                <w:rStyle w:val="Lienhypertexte"/>
                <w:noProof/>
              </w:rPr>
              <w:t>Obligation de réponse</w:t>
            </w:r>
            <w:r w:rsidR="00D9128A">
              <w:rPr>
                <w:noProof/>
                <w:webHidden/>
              </w:rPr>
              <w:tab/>
            </w:r>
            <w:r w:rsidR="00D9128A">
              <w:rPr>
                <w:noProof/>
                <w:webHidden/>
              </w:rPr>
              <w:fldChar w:fldCharType="begin"/>
            </w:r>
            <w:r w:rsidR="00D9128A">
              <w:rPr>
                <w:noProof/>
                <w:webHidden/>
              </w:rPr>
              <w:instrText xml:space="preserve"> PAGEREF _Toc221777269 \h </w:instrText>
            </w:r>
            <w:r w:rsidR="00D9128A">
              <w:rPr>
                <w:noProof/>
                <w:webHidden/>
              </w:rPr>
            </w:r>
            <w:r w:rsidR="00D9128A">
              <w:rPr>
                <w:noProof/>
                <w:webHidden/>
              </w:rPr>
              <w:fldChar w:fldCharType="separate"/>
            </w:r>
            <w:r w:rsidR="004E43EB">
              <w:rPr>
                <w:noProof/>
                <w:webHidden/>
              </w:rPr>
              <w:t>13</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70" w:history="1">
            <w:r w:rsidR="00D9128A" w:rsidRPr="00066DD4">
              <w:rPr>
                <w:rStyle w:val="Lienhypertexte"/>
                <w:noProof/>
              </w:rPr>
              <w:t>7.6</w:t>
            </w:r>
            <w:r w:rsidR="00D9128A">
              <w:rPr>
                <w:rFonts w:asciiTheme="minorHAnsi" w:eastAsiaTheme="minorEastAsia" w:hAnsiTheme="minorHAnsi" w:cstheme="minorBidi"/>
                <w:b w:val="0"/>
                <w:bCs w:val="0"/>
                <w:smallCaps w:val="0"/>
                <w:noProof/>
              </w:rPr>
              <w:tab/>
            </w:r>
            <w:r w:rsidR="00D9128A" w:rsidRPr="00066DD4">
              <w:rPr>
                <w:rStyle w:val="Lienhypertexte"/>
                <w:noProof/>
              </w:rPr>
              <w:t>Prix plafonds</w:t>
            </w:r>
            <w:r w:rsidR="00D9128A">
              <w:rPr>
                <w:noProof/>
                <w:webHidden/>
              </w:rPr>
              <w:tab/>
            </w:r>
            <w:r w:rsidR="00D9128A">
              <w:rPr>
                <w:noProof/>
                <w:webHidden/>
              </w:rPr>
              <w:fldChar w:fldCharType="begin"/>
            </w:r>
            <w:r w:rsidR="00D9128A">
              <w:rPr>
                <w:noProof/>
                <w:webHidden/>
              </w:rPr>
              <w:instrText xml:space="preserve"> PAGEREF _Toc221777270 \h </w:instrText>
            </w:r>
            <w:r w:rsidR="00D9128A">
              <w:rPr>
                <w:noProof/>
                <w:webHidden/>
              </w:rPr>
            </w:r>
            <w:r w:rsidR="00D9128A">
              <w:rPr>
                <w:noProof/>
                <w:webHidden/>
              </w:rPr>
              <w:fldChar w:fldCharType="separate"/>
            </w:r>
            <w:r w:rsidR="004E43EB">
              <w:rPr>
                <w:noProof/>
                <w:webHidden/>
              </w:rPr>
              <w:t>13</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71" w:history="1">
            <w:r w:rsidR="00D9128A" w:rsidRPr="00066DD4">
              <w:rPr>
                <w:rStyle w:val="Lienhypertexte"/>
                <w:noProof/>
              </w:rPr>
              <w:t>7.7</w:t>
            </w:r>
            <w:r w:rsidR="00D9128A">
              <w:rPr>
                <w:rFonts w:asciiTheme="minorHAnsi" w:eastAsiaTheme="minorEastAsia" w:hAnsiTheme="minorHAnsi" w:cstheme="minorBidi"/>
                <w:b w:val="0"/>
                <w:bCs w:val="0"/>
                <w:smallCaps w:val="0"/>
                <w:noProof/>
              </w:rPr>
              <w:tab/>
            </w:r>
            <w:r w:rsidR="00D9128A" w:rsidRPr="00066DD4">
              <w:rPr>
                <w:rStyle w:val="Lienhypertexte"/>
                <w:noProof/>
              </w:rPr>
              <w:t>Modalités de remise en concurrence des Titulaires de l’accord-cadre (lot 10)</w:t>
            </w:r>
            <w:r w:rsidR="00D9128A">
              <w:rPr>
                <w:noProof/>
                <w:webHidden/>
              </w:rPr>
              <w:tab/>
            </w:r>
            <w:r w:rsidR="00D9128A">
              <w:rPr>
                <w:noProof/>
                <w:webHidden/>
              </w:rPr>
              <w:fldChar w:fldCharType="begin"/>
            </w:r>
            <w:r w:rsidR="00D9128A">
              <w:rPr>
                <w:noProof/>
                <w:webHidden/>
              </w:rPr>
              <w:instrText xml:space="preserve"> PAGEREF _Toc221777271 \h </w:instrText>
            </w:r>
            <w:r w:rsidR="00D9128A">
              <w:rPr>
                <w:noProof/>
                <w:webHidden/>
              </w:rPr>
            </w:r>
            <w:r w:rsidR="00D9128A">
              <w:rPr>
                <w:noProof/>
                <w:webHidden/>
              </w:rPr>
              <w:fldChar w:fldCharType="separate"/>
            </w:r>
            <w:r w:rsidR="004E43EB">
              <w:rPr>
                <w:noProof/>
                <w:webHidden/>
              </w:rPr>
              <w:t>13</w:t>
            </w:r>
            <w:r w:rsidR="00D9128A">
              <w:rPr>
                <w:noProof/>
                <w:webHidden/>
              </w:rPr>
              <w:fldChar w:fldCharType="end"/>
            </w:r>
          </w:hyperlink>
        </w:p>
        <w:p w:rsidR="00D9128A" w:rsidRDefault="003E0689">
          <w:pPr>
            <w:pStyle w:val="TM3"/>
            <w:tabs>
              <w:tab w:val="left" w:pos="660"/>
            </w:tabs>
            <w:rPr>
              <w:rFonts w:asciiTheme="minorHAnsi" w:eastAsiaTheme="minorEastAsia" w:hAnsiTheme="minorHAnsi" w:cstheme="minorBidi"/>
              <w:smallCaps w:val="0"/>
              <w:noProof/>
            </w:rPr>
          </w:pPr>
          <w:hyperlink w:anchor="_Toc221777272" w:history="1">
            <w:r w:rsidR="00D9128A" w:rsidRPr="00066DD4">
              <w:rPr>
                <w:rStyle w:val="Lienhypertexte"/>
                <w:noProof/>
              </w:rPr>
              <w:t>7.7.1</w:t>
            </w:r>
            <w:r w:rsidR="00D9128A">
              <w:rPr>
                <w:rFonts w:asciiTheme="minorHAnsi" w:eastAsiaTheme="minorEastAsia" w:hAnsiTheme="minorHAnsi" w:cstheme="minorBidi"/>
                <w:smallCaps w:val="0"/>
                <w:noProof/>
              </w:rPr>
              <w:tab/>
            </w:r>
            <w:r w:rsidR="00D9128A" w:rsidRPr="00066DD4">
              <w:rPr>
                <w:rStyle w:val="Lienhypertexte"/>
                <w:noProof/>
              </w:rPr>
              <w:t>Consultation des Titulaires</w:t>
            </w:r>
            <w:r w:rsidR="00D9128A">
              <w:rPr>
                <w:noProof/>
                <w:webHidden/>
              </w:rPr>
              <w:tab/>
            </w:r>
            <w:r w:rsidR="00D9128A">
              <w:rPr>
                <w:noProof/>
                <w:webHidden/>
              </w:rPr>
              <w:fldChar w:fldCharType="begin"/>
            </w:r>
            <w:r w:rsidR="00D9128A">
              <w:rPr>
                <w:noProof/>
                <w:webHidden/>
              </w:rPr>
              <w:instrText xml:space="preserve"> PAGEREF _Toc221777272 \h </w:instrText>
            </w:r>
            <w:r w:rsidR="00D9128A">
              <w:rPr>
                <w:noProof/>
                <w:webHidden/>
              </w:rPr>
            </w:r>
            <w:r w:rsidR="00D9128A">
              <w:rPr>
                <w:noProof/>
                <w:webHidden/>
              </w:rPr>
              <w:fldChar w:fldCharType="separate"/>
            </w:r>
            <w:r w:rsidR="004E43EB">
              <w:rPr>
                <w:noProof/>
                <w:webHidden/>
              </w:rPr>
              <w:t>13</w:t>
            </w:r>
            <w:r w:rsidR="00D9128A">
              <w:rPr>
                <w:noProof/>
                <w:webHidden/>
              </w:rPr>
              <w:fldChar w:fldCharType="end"/>
            </w:r>
          </w:hyperlink>
        </w:p>
        <w:p w:rsidR="00D9128A" w:rsidRDefault="003E0689">
          <w:pPr>
            <w:pStyle w:val="TM3"/>
            <w:tabs>
              <w:tab w:val="left" w:pos="660"/>
            </w:tabs>
            <w:rPr>
              <w:rFonts w:asciiTheme="minorHAnsi" w:eastAsiaTheme="minorEastAsia" w:hAnsiTheme="minorHAnsi" w:cstheme="minorBidi"/>
              <w:smallCaps w:val="0"/>
              <w:noProof/>
            </w:rPr>
          </w:pPr>
          <w:hyperlink w:anchor="_Toc221777273" w:history="1">
            <w:r w:rsidR="00D9128A" w:rsidRPr="00066DD4">
              <w:rPr>
                <w:rStyle w:val="Lienhypertexte"/>
                <w:noProof/>
              </w:rPr>
              <w:t>7.7.2</w:t>
            </w:r>
            <w:r w:rsidR="00D9128A">
              <w:rPr>
                <w:rFonts w:asciiTheme="minorHAnsi" w:eastAsiaTheme="minorEastAsia" w:hAnsiTheme="minorHAnsi" w:cstheme="minorBidi"/>
                <w:smallCaps w:val="0"/>
                <w:noProof/>
              </w:rPr>
              <w:tab/>
            </w:r>
            <w:r w:rsidR="00D9128A" w:rsidRPr="00066DD4">
              <w:rPr>
                <w:rStyle w:val="Lienhypertexte"/>
                <w:noProof/>
              </w:rPr>
              <w:t>Examen des offres remises</w:t>
            </w:r>
            <w:r w:rsidR="00D9128A">
              <w:rPr>
                <w:noProof/>
                <w:webHidden/>
              </w:rPr>
              <w:tab/>
            </w:r>
            <w:r w:rsidR="00D9128A">
              <w:rPr>
                <w:noProof/>
                <w:webHidden/>
              </w:rPr>
              <w:fldChar w:fldCharType="begin"/>
            </w:r>
            <w:r w:rsidR="00D9128A">
              <w:rPr>
                <w:noProof/>
                <w:webHidden/>
              </w:rPr>
              <w:instrText xml:space="preserve"> PAGEREF _Toc221777273 \h </w:instrText>
            </w:r>
            <w:r w:rsidR="00D9128A">
              <w:rPr>
                <w:noProof/>
                <w:webHidden/>
              </w:rPr>
            </w:r>
            <w:r w:rsidR="00D9128A">
              <w:rPr>
                <w:noProof/>
                <w:webHidden/>
              </w:rPr>
              <w:fldChar w:fldCharType="separate"/>
            </w:r>
            <w:r w:rsidR="004E43EB">
              <w:rPr>
                <w:noProof/>
                <w:webHidden/>
              </w:rPr>
              <w:t>14</w:t>
            </w:r>
            <w:r w:rsidR="00D9128A">
              <w:rPr>
                <w:noProof/>
                <w:webHidden/>
              </w:rPr>
              <w:fldChar w:fldCharType="end"/>
            </w:r>
          </w:hyperlink>
        </w:p>
        <w:p w:rsidR="00D9128A" w:rsidRDefault="003E0689">
          <w:pPr>
            <w:pStyle w:val="TM3"/>
            <w:tabs>
              <w:tab w:val="left" w:pos="660"/>
            </w:tabs>
            <w:rPr>
              <w:rFonts w:asciiTheme="minorHAnsi" w:eastAsiaTheme="minorEastAsia" w:hAnsiTheme="minorHAnsi" w:cstheme="minorBidi"/>
              <w:smallCaps w:val="0"/>
              <w:noProof/>
            </w:rPr>
          </w:pPr>
          <w:hyperlink w:anchor="_Toc221777274" w:history="1">
            <w:r w:rsidR="00D9128A" w:rsidRPr="00066DD4">
              <w:rPr>
                <w:rStyle w:val="Lienhypertexte"/>
                <w:noProof/>
              </w:rPr>
              <w:t>7.7.3</w:t>
            </w:r>
            <w:r w:rsidR="00D9128A">
              <w:rPr>
                <w:rFonts w:asciiTheme="minorHAnsi" w:eastAsiaTheme="minorEastAsia" w:hAnsiTheme="minorHAnsi" w:cstheme="minorBidi"/>
                <w:smallCaps w:val="0"/>
                <w:noProof/>
              </w:rPr>
              <w:tab/>
            </w:r>
            <w:r w:rsidR="00D9128A" w:rsidRPr="00066DD4">
              <w:rPr>
                <w:rStyle w:val="Lienhypertexte"/>
                <w:noProof/>
              </w:rPr>
              <w:t>Notification de la décision de l’acheteur</w:t>
            </w:r>
            <w:r w:rsidR="00D9128A">
              <w:rPr>
                <w:noProof/>
                <w:webHidden/>
              </w:rPr>
              <w:tab/>
            </w:r>
            <w:r w:rsidR="00D9128A">
              <w:rPr>
                <w:noProof/>
                <w:webHidden/>
              </w:rPr>
              <w:fldChar w:fldCharType="begin"/>
            </w:r>
            <w:r w:rsidR="00D9128A">
              <w:rPr>
                <w:noProof/>
                <w:webHidden/>
              </w:rPr>
              <w:instrText xml:space="preserve"> PAGEREF _Toc221777274 \h </w:instrText>
            </w:r>
            <w:r w:rsidR="00D9128A">
              <w:rPr>
                <w:noProof/>
                <w:webHidden/>
              </w:rPr>
            </w:r>
            <w:r w:rsidR="00D9128A">
              <w:rPr>
                <w:noProof/>
                <w:webHidden/>
              </w:rPr>
              <w:fldChar w:fldCharType="separate"/>
            </w:r>
            <w:r w:rsidR="004E43EB">
              <w:rPr>
                <w:noProof/>
                <w:webHidden/>
              </w:rPr>
              <w:t>14</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75" w:history="1">
            <w:r w:rsidR="00D9128A" w:rsidRPr="00066DD4">
              <w:rPr>
                <w:rStyle w:val="Lienhypertexte"/>
                <w:noProof/>
              </w:rPr>
              <w:t>7.8</w:t>
            </w:r>
            <w:r w:rsidR="00D9128A">
              <w:rPr>
                <w:rFonts w:asciiTheme="minorHAnsi" w:eastAsiaTheme="minorEastAsia" w:hAnsiTheme="minorHAnsi" w:cstheme="minorBidi"/>
                <w:b w:val="0"/>
                <w:bCs w:val="0"/>
                <w:smallCaps w:val="0"/>
                <w:noProof/>
              </w:rPr>
              <w:tab/>
            </w:r>
            <w:r w:rsidR="00D9128A" w:rsidRPr="00066DD4">
              <w:rPr>
                <w:rStyle w:val="Lienhypertexte"/>
                <w:noProof/>
              </w:rPr>
              <w:t>Clause d’exclusion</w:t>
            </w:r>
            <w:r w:rsidR="00D9128A">
              <w:rPr>
                <w:noProof/>
                <w:webHidden/>
              </w:rPr>
              <w:tab/>
            </w:r>
            <w:r w:rsidR="00D9128A">
              <w:rPr>
                <w:noProof/>
                <w:webHidden/>
              </w:rPr>
              <w:fldChar w:fldCharType="begin"/>
            </w:r>
            <w:r w:rsidR="00D9128A">
              <w:rPr>
                <w:noProof/>
                <w:webHidden/>
              </w:rPr>
              <w:instrText xml:space="preserve"> PAGEREF _Toc221777275 \h </w:instrText>
            </w:r>
            <w:r w:rsidR="00D9128A">
              <w:rPr>
                <w:noProof/>
                <w:webHidden/>
              </w:rPr>
            </w:r>
            <w:r w:rsidR="00D9128A">
              <w:rPr>
                <w:noProof/>
                <w:webHidden/>
              </w:rPr>
              <w:fldChar w:fldCharType="separate"/>
            </w:r>
            <w:r w:rsidR="004E43EB">
              <w:rPr>
                <w:noProof/>
                <w:webHidden/>
              </w:rPr>
              <w:t>14</w:t>
            </w:r>
            <w:r w:rsidR="00D9128A">
              <w:rPr>
                <w:noProof/>
                <w:webHidden/>
              </w:rPr>
              <w:fldChar w:fldCharType="end"/>
            </w:r>
          </w:hyperlink>
        </w:p>
        <w:p w:rsidR="00D9128A" w:rsidRDefault="003E0689">
          <w:pPr>
            <w:pStyle w:val="TM1"/>
            <w:tabs>
              <w:tab w:val="left" w:pos="1516"/>
            </w:tabs>
            <w:rPr>
              <w:rFonts w:asciiTheme="minorHAnsi" w:eastAsiaTheme="minorEastAsia" w:hAnsiTheme="minorHAnsi" w:cstheme="minorBidi"/>
              <w:b w:val="0"/>
              <w:bCs w:val="0"/>
              <w:caps w:val="0"/>
              <w:noProof/>
              <w:u w:val="none"/>
            </w:rPr>
          </w:pPr>
          <w:hyperlink w:anchor="_Toc221777276" w:history="1">
            <w:r w:rsidR="00D9128A" w:rsidRPr="00066DD4">
              <w:rPr>
                <w:rStyle w:val="Lienhypertexte"/>
                <w:noProof/>
              </w:rPr>
              <w:t>Article 8 -</w:t>
            </w:r>
            <w:r w:rsidR="00D9128A">
              <w:rPr>
                <w:rFonts w:asciiTheme="minorHAnsi" w:eastAsiaTheme="minorEastAsia" w:hAnsiTheme="minorHAnsi" w:cstheme="minorBidi"/>
                <w:b w:val="0"/>
                <w:bCs w:val="0"/>
                <w:caps w:val="0"/>
                <w:noProof/>
                <w:u w:val="none"/>
              </w:rPr>
              <w:tab/>
            </w:r>
            <w:r w:rsidR="00D9128A" w:rsidRPr="00066DD4">
              <w:rPr>
                <w:rStyle w:val="Lienhypertexte"/>
                <w:noProof/>
              </w:rPr>
              <w:t>Contenu et caractère des prix</w:t>
            </w:r>
            <w:r w:rsidR="00D9128A">
              <w:rPr>
                <w:noProof/>
                <w:webHidden/>
              </w:rPr>
              <w:tab/>
            </w:r>
            <w:r w:rsidR="00D9128A">
              <w:rPr>
                <w:noProof/>
                <w:webHidden/>
              </w:rPr>
              <w:fldChar w:fldCharType="begin"/>
            </w:r>
            <w:r w:rsidR="00D9128A">
              <w:rPr>
                <w:noProof/>
                <w:webHidden/>
              </w:rPr>
              <w:instrText xml:space="preserve"> PAGEREF _Toc221777276 \h </w:instrText>
            </w:r>
            <w:r w:rsidR="00D9128A">
              <w:rPr>
                <w:noProof/>
                <w:webHidden/>
              </w:rPr>
            </w:r>
            <w:r w:rsidR="00D9128A">
              <w:rPr>
                <w:noProof/>
                <w:webHidden/>
              </w:rPr>
              <w:fldChar w:fldCharType="separate"/>
            </w:r>
            <w:r w:rsidR="004E43EB">
              <w:rPr>
                <w:noProof/>
                <w:webHidden/>
              </w:rPr>
              <w:t>15</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77" w:history="1">
            <w:r w:rsidR="00D9128A" w:rsidRPr="00066DD4">
              <w:rPr>
                <w:rStyle w:val="Lienhypertexte"/>
                <w:noProof/>
              </w:rPr>
              <w:t>8.1</w:t>
            </w:r>
            <w:r w:rsidR="00D9128A">
              <w:rPr>
                <w:rFonts w:asciiTheme="minorHAnsi" w:eastAsiaTheme="minorEastAsia" w:hAnsiTheme="minorHAnsi" w:cstheme="minorBidi"/>
                <w:b w:val="0"/>
                <w:bCs w:val="0"/>
                <w:smallCaps w:val="0"/>
                <w:noProof/>
              </w:rPr>
              <w:tab/>
            </w:r>
            <w:r w:rsidR="00D9128A" w:rsidRPr="00066DD4">
              <w:rPr>
                <w:rStyle w:val="Lienhypertexte"/>
                <w:noProof/>
              </w:rPr>
              <w:t>Contenu des prix du marché</w:t>
            </w:r>
            <w:r w:rsidR="00D9128A">
              <w:rPr>
                <w:noProof/>
                <w:webHidden/>
              </w:rPr>
              <w:tab/>
            </w:r>
            <w:r w:rsidR="00D9128A">
              <w:rPr>
                <w:noProof/>
                <w:webHidden/>
              </w:rPr>
              <w:fldChar w:fldCharType="begin"/>
            </w:r>
            <w:r w:rsidR="00D9128A">
              <w:rPr>
                <w:noProof/>
                <w:webHidden/>
              </w:rPr>
              <w:instrText xml:space="preserve"> PAGEREF _Toc221777277 \h </w:instrText>
            </w:r>
            <w:r w:rsidR="00D9128A">
              <w:rPr>
                <w:noProof/>
                <w:webHidden/>
              </w:rPr>
            </w:r>
            <w:r w:rsidR="00D9128A">
              <w:rPr>
                <w:noProof/>
                <w:webHidden/>
              </w:rPr>
              <w:fldChar w:fldCharType="separate"/>
            </w:r>
            <w:r w:rsidR="004E43EB">
              <w:rPr>
                <w:noProof/>
                <w:webHidden/>
              </w:rPr>
              <w:t>15</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78" w:history="1">
            <w:r w:rsidR="00D9128A" w:rsidRPr="00066DD4">
              <w:rPr>
                <w:rStyle w:val="Lienhypertexte"/>
                <w:noProof/>
              </w:rPr>
              <w:t>8.2</w:t>
            </w:r>
            <w:r w:rsidR="00D9128A">
              <w:rPr>
                <w:rFonts w:asciiTheme="minorHAnsi" w:eastAsiaTheme="minorEastAsia" w:hAnsiTheme="minorHAnsi" w:cstheme="minorBidi"/>
                <w:b w:val="0"/>
                <w:bCs w:val="0"/>
                <w:smallCaps w:val="0"/>
                <w:noProof/>
              </w:rPr>
              <w:tab/>
            </w:r>
            <w:r w:rsidR="00D9128A" w:rsidRPr="00066DD4">
              <w:rPr>
                <w:rStyle w:val="Lienhypertexte"/>
                <w:noProof/>
              </w:rPr>
              <w:t>Prix de référence du marché</w:t>
            </w:r>
            <w:r w:rsidR="00D9128A">
              <w:rPr>
                <w:noProof/>
                <w:webHidden/>
              </w:rPr>
              <w:tab/>
            </w:r>
            <w:r w:rsidR="00D9128A">
              <w:rPr>
                <w:noProof/>
                <w:webHidden/>
              </w:rPr>
              <w:fldChar w:fldCharType="begin"/>
            </w:r>
            <w:r w:rsidR="00D9128A">
              <w:rPr>
                <w:noProof/>
                <w:webHidden/>
              </w:rPr>
              <w:instrText xml:space="preserve"> PAGEREF _Toc221777278 \h </w:instrText>
            </w:r>
            <w:r w:rsidR="00D9128A">
              <w:rPr>
                <w:noProof/>
                <w:webHidden/>
              </w:rPr>
            </w:r>
            <w:r w:rsidR="00D9128A">
              <w:rPr>
                <w:noProof/>
                <w:webHidden/>
              </w:rPr>
              <w:fldChar w:fldCharType="separate"/>
            </w:r>
            <w:r w:rsidR="004E43EB">
              <w:rPr>
                <w:noProof/>
                <w:webHidden/>
              </w:rPr>
              <w:t>15</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79" w:history="1">
            <w:r w:rsidR="00D9128A" w:rsidRPr="00066DD4">
              <w:rPr>
                <w:rStyle w:val="Lienhypertexte"/>
                <w:noProof/>
              </w:rPr>
              <w:t>8.3</w:t>
            </w:r>
            <w:r w:rsidR="00D9128A">
              <w:rPr>
                <w:rFonts w:asciiTheme="minorHAnsi" w:eastAsiaTheme="minorEastAsia" w:hAnsiTheme="minorHAnsi" w:cstheme="minorBidi"/>
                <w:b w:val="0"/>
                <w:bCs w:val="0"/>
                <w:smallCaps w:val="0"/>
                <w:noProof/>
              </w:rPr>
              <w:tab/>
            </w:r>
            <w:r w:rsidR="00D9128A" w:rsidRPr="00066DD4">
              <w:rPr>
                <w:rStyle w:val="Lienhypertexte"/>
                <w:noProof/>
              </w:rPr>
              <w:t>Forme des prix</w:t>
            </w:r>
            <w:r w:rsidR="00D9128A">
              <w:rPr>
                <w:noProof/>
                <w:webHidden/>
              </w:rPr>
              <w:tab/>
            </w:r>
            <w:r w:rsidR="00D9128A">
              <w:rPr>
                <w:noProof/>
                <w:webHidden/>
              </w:rPr>
              <w:fldChar w:fldCharType="begin"/>
            </w:r>
            <w:r w:rsidR="00D9128A">
              <w:rPr>
                <w:noProof/>
                <w:webHidden/>
              </w:rPr>
              <w:instrText xml:space="preserve"> PAGEREF _Toc221777279 \h </w:instrText>
            </w:r>
            <w:r w:rsidR="00D9128A">
              <w:rPr>
                <w:noProof/>
                <w:webHidden/>
              </w:rPr>
            </w:r>
            <w:r w:rsidR="00D9128A">
              <w:rPr>
                <w:noProof/>
                <w:webHidden/>
              </w:rPr>
              <w:fldChar w:fldCharType="separate"/>
            </w:r>
            <w:r w:rsidR="004E43EB">
              <w:rPr>
                <w:noProof/>
                <w:webHidden/>
              </w:rPr>
              <w:t>15</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80" w:history="1">
            <w:r w:rsidR="00D9128A" w:rsidRPr="00066DD4">
              <w:rPr>
                <w:rStyle w:val="Lienhypertexte"/>
                <w:noProof/>
              </w:rPr>
              <w:t>8.4</w:t>
            </w:r>
            <w:r w:rsidR="00D9128A">
              <w:rPr>
                <w:rFonts w:asciiTheme="minorHAnsi" w:eastAsiaTheme="minorEastAsia" w:hAnsiTheme="minorHAnsi" w:cstheme="minorBidi"/>
                <w:b w:val="0"/>
                <w:bCs w:val="0"/>
                <w:smallCaps w:val="0"/>
                <w:noProof/>
              </w:rPr>
              <w:tab/>
            </w:r>
            <w:r w:rsidR="00D9128A" w:rsidRPr="00066DD4">
              <w:rPr>
                <w:rStyle w:val="Lienhypertexte"/>
                <w:noProof/>
              </w:rPr>
              <w:t>Variations des prix du marché</w:t>
            </w:r>
            <w:r w:rsidR="00D9128A">
              <w:rPr>
                <w:noProof/>
                <w:webHidden/>
              </w:rPr>
              <w:tab/>
            </w:r>
            <w:r w:rsidR="00D9128A">
              <w:rPr>
                <w:noProof/>
                <w:webHidden/>
              </w:rPr>
              <w:fldChar w:fldCharType="begin"/>
            </w:r>
            <w:r w:rsidR="00D9128A">
              <w:rPr>
                <w:noProof/>
                <w:webHidden/>
              </w:rPr>
              <w:instrText xml:space="preserve"> PAGEREF _Toc221777280 \h </w:instrText>
            </w:r>
            <w:r w:rsidR="00D9128A">
              <w:rPr>
                <w:noProof/>
                <w:webHidden/>
              </w:rPr>
            </w:r>
            <w:r w:rsidR="00D9128A">
              <w:rPr>
                <w:noProof/>
                <w:webHidden/>
              </w:rPr>
              <w:fldChar w:fldCharType="separate"/>
            </w:r>
            <w:r w:rsidR="004E43EB">
              <w:rPr>
                <w:noProof/>
                <w:webHidden/>
              </w:rPr>
              <w:t>15</w:t>
            </w:r>
            <w:r w:rsidR="00D9128A">
              <w:rPr>
                <w:noProof/>
                <w:webHidden/>
              </w:rPr>
              <w:fldChar w:fldCharType="end"/>
            </w:r>
          </w:hyperlink>
        </w:p>
        <w:p w:rsidR="00D9128A" w:rsidRDefault="003E0689">
          <w:pPr>
            <w:pStyle w:val="TM3"/>
            <w:tabs>
              <w:tab w:val="left" w:pos="660"/>
            </w:tabs>
            <w:rPr>
              <w:rFonts w:asciiTheme="minorHAnsi" w:eastAsiaTheme="minorEastAsia" w:hAnsiTheme="minorHAnsi" w:cstheme="minorBidi"/>
              <w:smallCaps w:val="0"/>
              <w:noProof/>
            </w:rPr>
          </w:pPr>
          <w:hyperlink w:anchor="_Toc221777281" w:history="1">
            <w:r w:rsidR="00D9128A" w:rsidRPr="00066DD4">
              <w:rPr>
                <w:rStyle w:val="Lienhypertexte"/>
                <w:noProof/>
              </w:rPr>
              <w:t>8.4.1</w:t>
            </w:r>
            <w:r w:rsidR="00D9128A">
              <w:rPr>
                <w:rFonts w:asciiTheme="minorHAnsi" w:eastAsiaTheme="minorEastAsia" w:hAnsiTheme="minorHAnsi" w:cstheme="minorBidi"/>
                <w:smallCaps w:val="0"/>
                <w:noProof/>
              </w:rPr>
              <w:tab/>
            </w:r>
            <w:r w:rsidR="00D9128A" w:rsidRPr="00066DD4">
              <w:rPr>
                <w:rStyle w:val="Lienhypertexte"/>
                <w:noProof/>
              </w:rPr>
              <w:t>Variations des prix des lots relatifs à l’entretien des espaces verts (lots 1 à 10)</w:t>
            </w:r>
            <w:r w:rsidR="00D9128A">
              <w:rPr>
                <w:noProof/>
                <w:webHidden/>
              </w:rPr>
              <w:tab/>
            </w:r>
            <w:r w:rsidR="00D9128A">
              <w:rPr>
                <w:noProof/>
                <w:webHidden/>
              </w:rPr>
              <w:fldChar w:fldCharType="begin"/>
            </w:r>
            <w:r w:rsidR="00D9128A">
              <w:rPr>
                <w:noProof/>
                <w:webHidden/>
              </w:rPr>
              <w:instrText xml:space="preserve"> PAGEREF _Toc221777281 \h </w:instrText>
            </w:r>
            <w:r w:rsidR="00D9128A">
              <w:rPr>
                <w:noProof/>
                <w:webHidden/>
              </w:rPr>
            </w:r>
            <w:r w:rsidR="00D9128A">
              <w:rPr>
                <w:noProof/>
                <w:webHidden/>
              </w:rPr>
              <w:fldChar w:fldCharType="separate"/>
            </w:r>
            <w:r w:rsidR="004E43EB">
              <w:rPr>
                <w:noProof/>
                <w:webHidden/>
              </w:rPr>
              <w:t>15</w:t>
            </w:r>
            <w:r w:rsidR="00D9128A">
              <w:rPr>
                <w:noProof/>
                <w:webHidden/>
              </w:rPr>
              <w:fldChar w:fldCharType="end"/>
            </w:r>
          </w:hyperlink>
        </w:p>
        <w:p w:rsidR="00D9128A" w:rsidRDefault="003E0689">
          <w:pPr>
            <w:pStyle w:val="TM3"/>
            <w:tabs>
              <w:tab w:val="left" w:pos="660"/>
            </w:tabs>
            <w:rPr>
              <w:rFonts w:asciiTheme="minorHAnsi" w:eastAsiaTheme="minorEastAsia" w:hAnsiTheme="minorHAnsi" w:cstheme="minorBidi"/>
              <w:smallCaps w:val="0"/>
              <w:noProof/>
            </w:rPr>
          </w:pPr>
          <w:hyperlink w:anchor="_Toc221777282" w:history="1">
            <w:r w:rsidR="00D9128A" w:rsidRPr="00066DD4">
              <w:rPr>
                <w:rStyle w:val="Lienhypertexte"/>
                <w:noProof/>
              </w:rPr>
              <w:t>8.4.2</w:t>
            </w:r>
            <w:r w:rsidR="00D9128A">
              <w:rPr>
                <w:rFonts w:asciiTheme="minorHAnsi" w:eastAsiaTheme="minorEastAsia" w:hAnsiTheme="minorHAnsi" w:cstheme="minorBidi"/>
                <w:smallCaps w:val="0"/>
                <w:noProof/>
              </w:rPr>
              <w:tab/>
            </w:r>
            <w:r w:rsidR="00D9128A" w:rsidRPr="00066DD4">
              <w:rPr>
                <w:rStyle w:val="Lienhypertexte"/>
                <w:noProof/>
              </w:rPr>
              <w:t>Variations des prix du lot 11</w:t>
            </w:r>
            <w:r w:rsidR="00D9128A">
              <w:rPr>
                <w:noProof/>
                <w:webHidden/>
              </w:rPr>
              <w:tab/>
            </w:r>
            <w:r w:rsidR="00D9128A">
              <w:rPr>
                <w:noProof/>
                <w:webHidden/>
              </w:rPr>
              <w:fldChar w:fldCharType="begin"/>
            </w:r>
            <w:r w:rsidR="00D9128A">
              <w:rPr>
                <w:noProof/>
                <w:webHidden/>
              </w:rPr>
              <w:instrText xml:space="preserve"> PAGEREF _Toc221777282 \h </w:instrText>
            </w:r>
            <w:r w:rsidR="00D9128A">
              <w:rPr>
                <w:noProof/>
                <w:webHidden/>
              </w:rPr>
            </w:r>
            <w:r w:rsidR="00D9128A">
              <w:rPr>
                <w:noProof/>
                <w:webHidden/>
              </w:rPr>
              <w:fldChar w:fldCharType="separate"/>
            </w:r>
            <w:r w:rsidR="004E43EB">
              <w:rPr>
                <w:noProof/>
                <w:webHidden/>
              </w:rPr>
              <w:t>16</w:t>
            </w:r>
            <w:r w:rsidR="00D9128A">
              <w:rPr>
                <w:noProof/>
                <w:webHidden/>
              </w:rPr>
              <w:fldChar w:fldCharType="end"/>
            </w:r>
          </w:hyperlink>
        </w:p>
        <w:p w:rsidR="00D9128A" w:rsidRDefault="003E0689">
          <w:pPr>
            <w:pStyle w:val="TM3"/>
            <w:tabs>
              <w:tab w:val="left" w:pos="660"/>
            </w:tabs>
            <w:rPr>
              <w:rFonts w:asciiTheme="minorHAnsi" w:eastAsiaTheme="minorEastAsia" w:hAnsiTheme="minorHAnsi" w:cstheme="minorBidi"/>
              <w:smallCaps w:val="0"/>
              <w:noProof/>
            </w:rPr>
          </w:pPr>
          <w:hyperlink w:anchor="_Toc221777283" w:history="1">
            <w:r w:rsidR="00D9128A" w:rsidRPr="00066DD4">
              <w:rPr>
                <w:rStyle w:val="Lienhypertexte"/>
                <w:noProof/>
              </w:rPr>
              <w:t>8.4.3</w:t>
            </w:r>
            <w:r w:rsidR="00D9128A">
              <w:rPr>
                <w:rFonts w:asciiTheme="minorHAnsi" w:eastAsiaTheme="minorEastAsia" w:hAnsiTheme="minorHAnsi" w:cstheme="minorBidi"/>
                <w:smallCaps w:val="0"/>
                <w:noProof/>
              </w:rPr>
              <w:tab/>
            </w:r>
            <w:r w:rsidR="00D9128A" w:rsidRPr="00066DD4">
              <w:rPr>
                <w:rStyle w:val="Lienhypertexte"/>
                <w:noProof/>
              </w:rPr>
              <w:t>Variations des prix des marchés subséquents (lot 11)</w:t>
            </w:r>
            <w:r w:rsidR="00D9128A">
              <w:rPr>
                <w:noProof/>
                <w:webHidden/>
              </w:rPr>
              <w:tab/>
            </w:r>
            <w:r w:rsidR="00D9128A">
              <w:rPr>
                <w:noProof/>
                <w:webHidden/>
              </w:rPr>
              <w:fldChar w:fldCharType="begin"/>
            </w:r>
            <w:r w:rsidR="00D9128A">
              <w:rPr>
                <w:noProof/>
                <w:webHidden/>
              </w:rPr>
              <w:instrText xml:space="preserve"> PAGEREF _Toc221777283 \h </w:instrText>
            </w:r>
            <w:r w:rsidR="00D9128A">
              <w:rPr>
                <w:noProof/>
                <w:webHidden/>
              </w:rPr>
            </w:r>
            <w:r w:rsidR="00D9128A">
              <w:rPr>
                <w:noProof/>
                <w:webHidden/>
              </w:rPr>
              <w:fldChar w:fldCharType="separate"/>
            </w:r>
            <w:r w:rsidR="004E43EB">
              <w:rPr>
                <w:noProof/>
                <w:webHidden/>
              </w:rPr>
              <w:t>16</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84" w:history="1">
            <w:r w:rsidR="00D9128A" w:rsidRPr="00066DD4">
              <w:rPr>
                <w:rStyle w:val="Lienhypertexte"/>
                <w:noProof/>
              </w:rPr>
              <w:t>8.5</w:t>
            </w:r>
            <w:r w:rsidR="00D9128A">
              <w:rPr>
                <w:rFonts w:asciiTheme="minorHAnsi" w:eastAsiaTheme="minorEastAsia" w:hAnsiTheme="minorHAnsi" w:cstheme="minorBidi"/>
                <w:b w:val="0"/>
                <w:bCs w:val="0"/>
                <w:smallCaps w:val="0"/>
                <w:noProof/>
              </w:rPr>
              <w:tab/>
            </w:r>
            <w:r w:rsidR="00D9128A" w:rsidRPr="00066DD4">
              <w:rPr>
                <w:rStyle w:val="Lienhypertexte"/>
                <w:noProof/>
              </w:rPr>
              <w:t>Application de la taxe sur la valeur ajoutée et autres taxes règlementaires</w:t>
            </w:r>
            <w:r w:rsidR="00D9128A">
              <w:rPr>
                <w:noProof/>
                <w:webHidden/>
              </w:rPr>
              <w:tab/>
            </w:r>
            <w:r w:rsidR="00D9128A">
              <w:rPr>
                <w:noProof/>
                <w:webHidden/>
              </w:rPr>
              <w:fldChar w:fldCharType="begin"/>
            </w:r>
            <w:r w:rsidR="00D9128A">
              <w:rPr>
                <w:noProof/>
                <w:webHidden/>
              </w:rPr>
              <w:instrText xml:space="preserve"> PAGEREF _Toc221777284 \h </w:instrText>
            </w:r>
            <w:r w:rsidR="00D9128A">
              <w:rPr>
                <w:noProof/>
                <w:webHidden/>
              </w:rPr>
            </w:r>
            <w:r w:rsidR="00D9128A">
              <w:rPr>
                <w:noProof/>
                <w:webHidden/>
              </w:rPr>
              <w:fldChar w:fldCharType="separate"/>
            </w:r>
            <w:r w:rsidR="004E43EB">
              <w:rPr>
                <w:noProof/>
                <w:webHidden/>
              </w:rPr>
              <w:t>16</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85" w:history="1">
            <w:r w:rsidR="00D9128A" w:rsidRPr="00066DD4">
              <w:rPr>
                <w:rStyle w:val="Lienhypertexte"/>
                <w:noProof/>
              </w:rPr>
              <w:t>8.6</w:t>
            </w:r>
            <w:r w:rsidR="00D9128A">
              <w:rPr>
                <w:rFonts w:asciiTheme="minorHAnsi" w:eastAsiaTheme="minorEastAsia" w:hAnsiTheme="minorHAnsi" w:cstheme="minorBidi"/>
                <w:b w:val="0"/>
                <w:bCs w:val="0"/>
                <w:smallCaps w:val="0"/>
                <w:noProof/>
              </w:rPr>
              <w:tab/>
            </w:r>
            <w:r w:rsidR="00D9128A" w:rsidRPr="00066DD4">
              <w:rPr>
                <w:rStyle w:val="Lienhypertexte"/>
                <w:noProof/>
              </w:rPr>
              <w:t>Fournitures achetées hors BPU et bénéficiant d’une remise sur catalogue</w:t>
            </w:r>
            <w:r w:rsidR="00D9128A">
              <w:rPr>
                <w:noProof/>
                <w:webHidden/>
              </w:rPr>
              <w:tab/>
            </w:r>
            <w:r w:rsidR="00D9128A">
              <w:rPr>
                <w:noProof/>
                <w:webHidden/>
              </w:rPr>
              <w:fldChar w:fldCharType="begin"/>
            </w:r>
            <w:r w:rsidR="00D9128A">
              <w:rPr>
                <w:noProof/>
                <w:webHidden/>
              </w:rPr>
              <w:instrText xml:space="preserve"> PAGEREF _Toc221777285 \h </w:instrText>
            </w:r>
            <w:r w:rsidR="00D9128A">
              <w:rPr>
                <w:noProof/>
                <w:webHidden/>
              </w:rPr>
            </w:r>
            <w:r w:rsidR="00D9128A">
              <w:rPr>
                <w:noProof/>
                <w:webHidden/>
              </w:rPr>
              <w:fldChar w:fldCharType="separate"/>
            </w:r>
            <w:r w:rsidR="004E43EB">
              <w:rPr>
                <w:noProof/>
                <w:webHidden/>
              </w:rPr>
              <w:t>17</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86" w:history="1">
            <w:r w:rsidR="00D9128A" w:rsidRPr="00066DD4">
              <w:rPr>
                <w:rStyle w:val="Lienhypertexte"/>
                <w:noProof/>
              </w:rPr>
              <w:t>8.7</w:t>
            </w:r>
            <w:r w:rsidR="00D9128A">
              <w:rPr>
                <w:rFonts w:asciiTheme="minorHAnsi" w:eastAsiaTheme="minorEastAsia" w:hAnsiTheme="minorHAnsi" w:cstheme="minorBidi"/>
                <w:b w:val="0"/>
                <w:bCs w:val="0"/>
                <w:smallCaps w:val="0"/>
                <w:noProof/>
              </w:rPr>
              <w:tab/>
            </w:r>
            <w:r w:rsidR="00D9128A" w:rsidRPr="00066DD4">
              <w:rPr>
                <w:rStyle w:val="Lienhypertexte"/>
                <w:noProof/>
              </w:rPr>
              <w:t>Variation du taux de remise</w:t>
            </w:r>
            <w:r w:rsidR="00D9128A">
              <w:rPr>
                <w:noProof/>
                <w:webHidden/>
              </w:rPr>
              <w:tab/>
            </w:r>
            <w:r w:rsidR="00D9128A">
              <w:rPr>
                <w:noProof/>
                <w:webHidden/>
              </w:rPr>
              <w:fldChar w:fldCharType="begin"/>
            </w:r>
            <w:r w:rsidR="00D9128A">
              <w:rPr>
                <w:noProof/>
                <w:webHidden/>
              </w:rPr>
              <w:instrText xml:space="preserve"> PAGEREF _Toc221777286 \h </w:instrText>
            </w:r>
            <w:r w:rsidR="00D9128A">
              <w:rPr>
                <w:noProof/>
                <w:webHidden/>
              </w:rPr>
            </w:r>
            <w:r w:rsidR="00D9128A">
              <w:rPr>
                <w:noProof/>
                <w:webHidden/>
              </w:rPr>
              <w:fldChar w:fldCharType="separate"/>
            </w:r>
            <w:r w:rsidR="004E43EB">
              <w:rPr>
                <w:noProof/>
                <w:webHidden/>
              </w:rPr>
              <w:t>17</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87" w:history="1">
            <w:r w:rsidR="00D9128A" w:rsidRPr="00066DD4">
              <w:rPr>
                <w:rStyle w:val="Lienhypertexte"/>
                <w:noProof/>
              </w:rPr>
              <w:t>8.8</w:t>
            </w:r>
            <w:r w:rsidR="00D9128A">
              <w:rPr>
                <w:rFonts w:asciiTheme="minorHAnsi" w:eastAsiaTheme="minorEastAsia" w:hAnsiTheme="minorHAnsi" w:cstheme="minorBidi"/>
                <w:b w:val="0"/>
                <w:bCs w:val="0"/>
                <w:smallCaps w:val="0"/>
                <w:noProof/>
              </w:rPr>
              <w:tab/>
            </w:r>
            <w:r w:rsidR="00D9128A" w:rsidRPr="00066DD4">
              <w:rPr>
                <w:rStyle w:val="Lienhypertexte"/>
                <w:noProof/>
              </w:rPr>
              <w:t>Offres promotionnelles</w:t>
            </w:r>
            <w:r w:rsidR="00D9128A">
              <w:rPr>
                <w:noProof/>
                <w:webHidden/>
              </w:rPr>
              <w:tab/>
            </w:r>
            <w:r w:rsidR="00D9128A">
              <w:rPr>
                <w:noProof/>
                <w:webHidden/>
              </w:rPr>
              <w:fldChar w:fldCharType="begin"/>
            </w:r>
            <w:r w:rsidR="00D9128A">
              <w:rPr>
                <w:noProof/>
                <w:webHidden/>
              </w:rPr>
              <w:instrText xml:space="preserve"> PAGEREF _Toc221777287 \h </w:instrText>
            </w:r>
            <w:r w:rsidR="00D9128A">
              <w:rPr>
                <w:noProof/>
                <w:webHidden/>
              </w:rPr>
            </w:r>
            <w:r w:rsidR="00D9128A">
              <w:rPr>
                <w:noProof/>
                <w:webHidden/>
              </w:rPr>
              <w:fldChar w:fldCharType="separate"/>
            </w:r>
            <w:r w:rsidR="004E43EB">
              <w:rPr>
                <w:noProof/>
                <w:webHidden/>
              </w:rPr>
              <w:t>17</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88" w:history="1">
            <w:r w:rsidR="00D9128A" w:rsidRPr="00066DD4">
              <w:rPr>
                <w:rStyle w:val="Lienhypertexte"/>
                <w:noProof/>
              </w:rPr>
              <w:t>8.9</w:t>
            </w:r>
            <w:r w:rsidR="00D9128A">
              <w:rPr>
                <w:rFonts w:asciiTheme="minorHAnsi" w:eastAsiaTheme="minorEastAsia" w:hAnsiTheme="minorHAnsi" w:cstheme="minorBidi"/>
                <w:b w:val="0"/>
                <w:bCs w:val="0"/>
                <w:smallCaps w:val="0"/>
                <w:noProof/>
              </w:rPr>
              <w:tab/>
            </w:r>
            <w:r w:rsidR="00D9128A" w:rsidRPr="00066DD4">
              <w:rPr>
                <w:rStyle w:val="Lienhypertexte"/>
                <w:noProof/>
              </w:rPr>
              <w:t>Remise sur chiffre d’affaires</w:t>
            </w:r>
            <w:r w:rsidR="00D9128A">
              <w:rPr>
                <w:noProof/>
                <w:webHidden/>
              </w:rPr>
              <w:tab/>
            </w:r>
            <w:r w:rsidR="00D9128A">
              <w:rPr>
                <w:noProof/>
                <w:webHidden/>
              </w:rPr>
              <w:fldChar w:fldCharType="begin"/>
            </w:r>
            <w:r w:rsidR="00D9128A">
              <w:rPr>
                <w:noProof/>
                <w:webHidden/>
              </w:rPr>
              <w:instrText xml:space="preserve"> PAGEREF _Toc221777288 \h </w:instrText>
            </w:r>
            <w:r w:rsidR="00D9128A">
              <w:rPr>
                <w:noProof/>
                <w:webHidden/>
              </w:rPr>
            </w:r>
            <w:r w:rsidR="00D9128A">
              <w:rPr>
                <w:noProof/>
                <w:webHidden/>
              </w:rPr>
              <w:fldChar w:fldCharType="separate"/>
            </w:r>
            <w:r w:rsidR="004E43EB">
              <w:rPr>
                <w:noProof/>
                <w:webHidden/>
              </w:rPr>
              <w:t>17</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289" w:history="1">
            <w:r w:rsidR="00D9128A" w:rsidRPr="00066DD4">
              <w:rPr>
                <w:rStyle w:val="Lienhypertexte"/>
                <w:noProof/>
              </w:rPr>
              <w:t>8.10</w:t>
            </w:r>
            <w:r w:rsidR="00D9128A">
              <w:rPr>
                <w:rFonts w:asciiTheme="minorHAnsi" w:eastAsiaTheme="minorEastAsia" w:hAnsiTheme="minorHAnsi" w:cstheme="minorBidi"/>
                <w:b w:val="0"/>
                <w:bCs w:val="0"/>
                <w:smallCaps w:val="0"/>
                <w:noProof/>
              </w:rPr>
              <w:tab/>
            </w:r>
            <w:r w:rsidR="00D9128A" w:rsidRPr="00066DD4">
              <w:rPr>
                <w:rStyle w:val="Lienhypertexte"/>
                <w:noProof/>
              </w:rPr>
              <w:t>Clause incitative logistique</w:t>
            </w:r>
            <w:r w:rsidR="00D9128A">
              <w:rPr>
                <w:noProof/>
                <w:webHidden/>
              </w:rPr>
              <w:tab/>
            </w:r>
            <w:r w:rsidR="00D9128A">
              <w:rPr>
                <w:noProof/>
                <w:webHidden/>
              </w:rPr>
              <w:fldChar w:fldCharType="begin"/>
            </w:r>
            <w:r w:rsidR="00D9128A">
              <w:rPr>
                <w:noProof/>
                <w:webHidden/>
              </w:rPr>
              <w:instrText xml:space="preserve"> PAGEREF _Toc221777289 \h </w:instrText>
            </w:r>
            <w:r w:rsidR="00D9128A">
              <w:rPr>
                <w:noProof/>
                <w:webHidden/>
              </w:rPr>
            </w:r>
            <w:r w:rsidR="00D9128A">
              <w:rPr>
                <w:noProof/>
                <w:webHidden/>
              </w:rPr>
              <w:fldChar w:fldCharType="separate"/>
            </w:r>
            <w:r w:rsidR="004E43EB">
              <w:rPr>
                <w:noProof/>
                <w:webHidden/>
              </w:rPr>
              <w:t>18</w:t>
            </w:r>
            <w:r w:rsidR="00D9128A">
              <w:rPr>
                <w:noProof/>
                <w:webHidden/>
              </w:rPr>
              <w:fldChar w:fldCharType="end"/>
            </w:r>
          </w:hyperlink>
        </w:p>
        <w:p w:rsidR="00D9128A" w:rsidRDefault="003E0689">
          <w:pPr>
            <w:pStyle w:val="TM1"/>
            <w:tabs>
              <w:tab w:val="left" w:pos="1516"/>
            </w:tabs>
            <w:rPr>
              <w:rFonts w:asciiTheme="minorHAnsi" w:eastAsiaTheme="minorEastAsia" w:hAnsiTheme="minorHAnsi" w:cstheme="minorBidi"/>
              <w:b w:val="0"/>
              <w:bCs w:val="0"/>
              <w:caps w:val="0"/>
              <w:noProof/>
              <w:u w:val="none"/>
            </w:rPr>
          </w:pPr>
          <w:hyperlink w:anchor="_Toc221777290" w:history="1">
            <w:r w:rsidR="00D9128A" w:rsidRPr="00066DD4">
              <w:rPr>
                <w:rStyle w:val="Lienhypertexte"/>
                <w:noProof/>
              </w:rPr>
              <w:t>Article 9 -</w:t>
            </w:r>
            <w:r w:rsidR="00D9128A">
              <w:rPr>
                <w:rFonts w:asciiTheme="minorHAnsi" w:eastAsiaTheme="minorEastAsia" w:hAnsiTheme="minorHAnsi" w:cstheme="minorBidi"/>
                <w:b w:val="0"/>
                <w:bCs w:val="0"/>
                <w:caps w:val="0"/>
                <w:noProof/>
                <w:u w:val="none"/>
              </w:rPr>
              <w:tab/>
            </w:r>
            <w:r w:rsidR="00D9128A" w:rsidRPr="00066DD4">
              <w:rPr>
                <w:rStyle w:val="Lienhypertexte"/>
                <w:noProof/>
              </w:rPr>
              <w:t>Avances et retenue de garantie</w:t>
            </w:r>
            <w:r w:rsidR="00D9128A">
              <w:rPr>
                <w:noProof/>
                <w:webHidden/>
              </w:rPr>
              <w:tab/>
            </w:r>
            <w:r w:rsidR="00D9128A">
              <w:rPr>
                <w:noProof/>
                <w:webHidden/>
              </w:rPr>
              <w:fldChar w:fldCharType="begin"/>
            </w:r>
            <w:r w:rsidR="00D9128A">
              <w:rPr>
                <w:noProof/>
                <w:webHidden/>
              </w:rPr>
              <w:instrText xml:space="preserve"> PAGEREF _Toc221777290 \h </w:instrText>
            </w:r>
            <w:r w:rsidR="00D9128A">
              <w:rPr>
                <w:noProof/>
                <w:webHidden/>
              </w:rPr>
            </w:r>
            <w:r w:rsidR="00D9128A">
              <w:rPr>
                <w:noProof/>
                <w:webHidden/>
              </w:rPr>
              <w:fldChar w:fldCharType="separate"/>
            </w:r>
            <w:r w:rsidR="004E43EB">
              <w:rPr>
                <w:noProof/>
                <w:webHidden/>
              </w:rPr>
              <w:t>18</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91" w:history="1">
            <w:r w:rsidR="00D9128A" w:rsidRPr="00066DD4">
              <w:rPr>
                <w:rStyle w:val="Lienhypertexte"/>
                <w:noProof/>
              </w:rPr>
              <w:t>9.1</w:t>
            </w:r>
            <w:r w:rsidR="00D9128A">
              <w:rPr>
                <w:rFonts w:asciiTheme="minorHAnsi" w:eastAsiaTheme="minorEastAsia" w:hAnsiTheme="minorHAnsi" w:cstheme="minorBidi"/>
                <w:b w:val="0"/>
                <w:bCs w:val="0"/>
                <w:smallCaps w:val="0"/>
                <w:noProof/>
              </w:rPr>
              <w:tab/>
            </w:r>
            <w:r w:rsidR="00D9128A" w:rsidRPr="00066DD4">
              <w:rPr>
                <w:rStyle w:val="Lienhypertexte"/>
                <w:noProof/>
              </w:rPr>
              <w:t>Avances</w:t>
            </w:r>
            <w:r w:rsidR="00D9128A">
              <w:rPr>
                <w:noProof/>
                <w:webHidden/>
              </w:rPr>
              <w:tab/>
            </w:r>
            <w:r w:rsidR="00D9128A">
              <w:rPr>
                <w:noProof/>
                <w:webHidden/>
              </w:rPr>
              <w:fldChar w:fldCharType="begin"/>
            </w:r>
            <w:r w:rsidR="00D9128A">
              <w:rPr>
                <w:noProof/>
                <w:webHidden/>
              </w:rPr>
              <w:instrText xml:space="preserve"> PAGEREF _Toc221777291 \h </w:instrText>
            </w:r>
            <w:r w:rsidR="00D9128A">
              <w:rPr>
                <w:noProof/>
                <w:webHidden/>
              </w:rPr>
            </w:r>
            <w:r w:rsidR="00D9128A">
              <w:rPr>
                <w:noProof/>
                <w:webHidden/>
              </w:rPr>
              <w:fldChar w:fldCharType="separate"/>
            </w:r>
            <w:r w:rsidR="004E43EB">
              <w:rPr>
                <w:noProof/>
                <w:webHidden/>
              </w:rPr>
              <w:t>18</w:t>
            </w:r>
            <w:r w:rsidR="00D9128A">
              <w:rPr>
                <w:noProof/>
                <w:webHidden/>
              </w:rPr>
              <w:fldChar w:fldCharType="end"/>
            </w:r>
          </w:hyperlink>
        </w:p>
        <w:p w:rsidR="00D9128A" w:rsidRDefault="003E0689">
          <w:pPr>
            <w:pStyle w:val="TM2"/>
            <w:tabs>
              <w:tab w:val="left" w:pos="495"/>
            </w:tabs>
            <w:rPr>
              <w:rFonts w:asciiTheme="minorHAnsi" w:eastAsiaTheme="minorEastAsia" w:hAnsiTheme="minorHAnsi" w:cstheme="minorBidi"/>
              <w:b w:val="0"/>
              <w:bCs w:val="0"/>
              <w:smallCaps w:val="0"/>
              <w:noProof/>
            </w:rPr>
          </w:pPr>
          <w:hyperlink w:anchor="_Toc221777292" w:history="1">
            <w:r w:rsidR="00D9128A" w:rsidRPr="00066DD4">
              <w:rPr>
                <w:rStyle w:val="Lienhypertexte"/>
                <w:noProof/>
              </w:rPr>
              <w:t>9.2</w:t>
            </w:r>
            <w:r w:rsidR="00D9128A">
              <w:rPr>
                <w:rFonts w:asciiTheme="minorHAnsi" w:eastAsiaTheme="minorEastAsia" w:hAnsiTheme="minorHAnsi" w:cstheme="minorBidi"/>
                <w:b w:val="0"/>
                <w:bCs w:val="0"/>
                <w:smallCaps w:val="0"/>
                <w:noProof/>
              </w:rPr>
              <w:tab/>
            </w:r>
            <w:r w:rsidR="00D9128A" w:rsidRPr="00066DD4">
              <w:rPr>
                <w:rStyle w:val="Lienhypertexte"/>
                <w:noProof/>
              </w:rPr>
              <w:t>Retenue de garantie</w:t>
            </w:r>
            <w:r w:rsidR="00D9128A">
              <w:rPr>
                <w:noProof/>
                <w:webHidden/>
              </w:rPr>
              <w:tab/>
            </w:r>
            <w:r w:rsidR="00D9128A">
              <w:rPr>
                <w:noProof/>
                <w:webHidden/>
              </w:rPr>
              <w:fldChar w:fldCharType="begin"/>
            </w:r>
            <w:r w:rsidR="00D9128A">
              <w:rPr>
                <w:noProof/>
                <w:webHidden/>
              </w:rPr>
              <w:instrText xml:space="preserve"> PAGEREF _Toc221777292 \h </w:instrText>
            </w:r>
            <w:r w:rsidR="00D9128A">
              <w:rPr>
                <w:noProof/>
                <w:webHidden/>
              </w:rPr>
            </w:r>
            <w:r w:rsidR="00D9128A">
              <w:rPr>
                <w:noProof/>
                <w:webHidden/>
              </w:rPr>
              <w:fldChar w:fldCharType="separate"/>
            </w:r>
            <w:r w:rsidR="004E43EB">
              <w:rPr>
                <w:noProof/>
                <w:webHidden/>
              </w:rPr>
              <w:t>18</w:t>
            </w:r>
            <w:r w:rsidR="00D9128A">
              <w:rPr>
                <w:noProof/>
                <w:webHidden/>
              </w:rPr>
              <w:fldChar w:fldCharType="end"/>
            </w:r>
          </w:hyperlink>
        </w:p>
        <w:p w:rsidR="00D9128A" w:rsidRDefault="003E0689">
          <w:pPr>
            <w:pStyle w:val="TM1"/>
            <w:tabs>
              <w:tab w:val="left" w:pos="1626"/>
            </w:tabs>
            <w:rPr>
              <w:rFonts w:asciiTheme="minorHAnsi" w:eastAsiaTheme="minorEastAsia" w:hAnsiTheme="minorHAnsi" w:cstheme="minorBidi"/>
              <w:b w:val="0"/>
              <w:bCs w:val="0"/>
              <w:caps w:val="0"/>
              <w:noProof/>
              <w:u w:val="none"/>
            </w:rPr>
          </w:pPr>
          <w:hyperlink w:anchor="_Toc221777293" w:history="1">
            <w:r w:rsidR="00D9128A" w:rsidRPr="00066DD4">
              <w:rPr>
                <w:rStyle w:val="Lienhypertexte"/>
                <w:noProof/>
              </w:rPr>
              <w:t>Article 10 -</w:t>
            </w:r>
            <w:r w:rsidR="00D9128A">
              <w:rPr>
                <w:rFonts w:asciiTheme="minorHAnsi" w:eastAsiaTheme="minorEastAsia" w:hAnsiTheme="minorHAnsi" w:cstheme="minorBidi"/>
                <w:b w:val="0"/>
                <w:bCs w:val="0"/>
                <w:caps w:val="0"/>
                <w:noProof/>
                <w:u w:val="none"/>
              </w:rPr>
              <w:tab/>
            </w:r>
            <w:r w:rsidR="00D9128A" w:rsidRPr="00066DD4">
              <w:rPr>
                <w:rStyle w:val="Lienhypertexte"/>
                <w:noProof/>
              </w:rPr>
              <w:t>Modalités de règlement des comptes</w:t>
            </w:r>
            <w:r w:rsidR="00D9128A">
              <w:rPr>
                <w:noProof/>
                <w:webHidden/>
              </w:rPr>
              <w:tab/>
            </w:r>
            <w:r w:rsidR="00D9128A">
              <w:rPr>
                <w:noProof/>
                <w:webHidden/>
              </w:rPr>
              <w:fldChar w:fldCharType="begin"/>
            </w:r>
            <w:r w:rsidR="00D9128A">
              <w:rPr>
                <w:noProof/>
                <w:webHidden/>
              </w:rPr>
              <w:instrText xml:space="preserve"> PAGEREF _Toc221777293 \h </w:instrText>
            </w:r>
            <w:r w:rsidR="00D9128A">
              <w:rPr>
                <w:noProof/>
                <w:webHidden/>
              </w:rPr>
            </w:r>
            <w:r w:rsidR="00D9128A">
              <w:rPr>
                <w:noProof/>
                <w:webHidden/>
              </w:rPr>
              <w:fldChar w:fldCharType="separate"/>
            </w:r>
            <w:r w:rsidR="004E43EB">
              <w:rPr>
                <w:noProof/>
                <w:webHidden/>
              </w:rPr>
              <w:t>18</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294" w:history="1">
            <w:r w:rsidR="00D9128A" w:rsidRPr="00066DD4">
              <w:rPr>
                <w:rStyle w:val="Lienhypertexte"/>
                <w:noProof/>
              </w:rPr>
              <w:t>10.1</w:t>
            </w:r>
            <w:r w:rsidR="00D9128A">
              <w:rPr>
                <w:rFonts w:asciiTheme="minorHAnsi" w:eastAsiaTheme="minorEastAsia" w:hAnsiTheme="minorHAnsi" w:cstheme="minorBidi"/>
                <w:b w:val="0"/>
                <w:bCs w:val="0"/>
                <w:smallCaps w:val="0"/>
                <w:noProof/>
              </w:rPr>
              <w:tab/>
            </w:r>
            <w:r w:rsidR="00D9128A" w:rsidRPr="00066DD4">
              <w:rPr>
                <w:rStyle w:val="Lienhypertexte"/>
                <w:noProof/>
              </w:rPr>
              <w:t>Acomptes et paiements partiels définitifs</w:t>
            </w:r>
            <w:r w:rsidR="00D9128A">
              <w:rPr>
                <w:noProof/>
                <w:webHidden/>
              </w:rPr>
              <w:tab/>
            </w:r>
            <w:r w:rsidR="00D9128A">
              <w:rPr>
                <w:noProof/>
                <w:webHidden/>
              </w:rPr>
              <w:fldChar w:fldCharType="begin"/>
            </w:r>
            <w:r w:rsidR="00D9128A">
              <w:rPr>
                <w:noProof/>
                <w:webHidden/>
              </w:rPr>
              <w:instrText xml:space="preserve"> PAGEREF _Toc221777294 \h </w:instrText>
            </w:r>
            <w:r w:rsidR="00D9128A">
              <w:rPr>
                <w:noProof/>
                <w:webHidden/>
              </w:rPr>
            </w:r>
            <w:r w:rsidR="00D9128A">
              <w:rPr>
                <w:noProof/>
                <w:webHidden/>
              </w:rPr>
              <w:fldChar w:fldCharType="separate"/>
            </w:r>
            <w:r w:rsidR="004E43EB">
              <w:rPr>
                <w:noProof/>
                <w:webHidden/>
              </w:rPr>
              <w:t>18</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299" w:history="1">
            <w:r w:rsidR="00D9128A" w:rsidRPr="00066DD4">
              <w:rPr>
                <w:rStyle w:val="Lienhypertexte"/>
                <w:noProof/>
              </w:rPr>
              <w:t>10.2</w:t>
            </w:r>
            <w:r w:rsidR="00D9128A">
              <w:rPr>
                <w:rFonts w:asciiTheme="minorHAnsi" w:eastAsiaTheme="minorEastAsia" w:hAnsiTheme="minorHAnsi" w:cstheme="minorBidi"/>
                <w:b w:val="0"/>
                <w:bCs w:val="0"/>
                <w:smallCaps w:val="0"/>
                <w:noProof/>
              </w:rPr>
              <w:tab/>
            </w:r>
            <w:r w:rsidR="00D9128A" w:rsidRPr="00066DD4">
              <w:rPr>
                <w:rStyle w:val="Lienhypertexte"/>
                <w:noProof/>
              </w:rPr>
              <w:t>Présentation des demandes de paiements</w:t>
            </w:r>
            <w:r w:rsidR="00D9128A">
              <w:rPr>
                <w:noProof/>
                <w:webHidden/>
              </w:rPr>
              <w:tab/>
            </w:r>
            <w:r w:rsidR="00D9128A">
              <w:rPr>
                <w:noProof/>
                <w:webHidden/>
              </w:rPr>
              <w:fldChar w:fldCharType="begin"/>
            </w:r>
            <w:r w:rsidR="00D9128A">
              <w:rPr>
                <w:noProof/>
                <w:webHidden/>
              </w:rPr>
              <w:instrText xml:space="preserve"> PAGEREF _Toc221777299 \h </w:instrText>
            </w:r>
            <w:r w:rsidR="00D9128A">
              <w:rPr>
                <w:noProof/>
                <w:webHidden/>
              </w:rPr>
            </w:r>
            <w:r w:rsidR="00D9128A">
              <w:rPr>
                <w:noProof/>
                <w:webHidden/>
              </w:rPr>
              <w:fldChar w:fldCharType="separate"/>
            </w:r>
            <w:r w:rsidR="004E43EB">
              <w:rPr>
                <w:noProof/>
                <w:webHidden/>
              </w:rPr>
              <w:t>19</w:t>
            </w:r>
            <w:r w:rsidR="00D9128A">
              <w:rPr>
                <w:noProof/>
                <w:webHidden/>
              </w:rPr>
              <w:fldChar w:fldCharType="end"/>
            </w:r>
          </w:hyperlink>
        </w:p>
        <w:p w:rsidR="00D9128A" w:rsidRDefault="003E0689">
          <w:pPr>
            <w:pStyle w:val="TM3"/>
            <w:tabs>
              <w:tab w:val="left" w:pos="770"/>
            </w:tabs>
            <w:rPr>
              <w:rFonts w:asciiTheme="minorHAnsi" w:eastAsiaTheme="minorEastAsia" w:hAnsiTheme="minorHAnsi" w:cstheme="minorBidi"/>
              <w:smallCaps w:val="0"/>
              <w:noProof/>
            </w:rPr>
          </w:pPr>
          <w:hyperlink w:anchor="_Toc221777300" w:history="1">
            <w:r w:rsidR="00D9128A" w:rsidRPr="00066DD4">
              <w:rPr>
                <w:rStyle w:val="Lienhypertexte"/>
                <w:noProof/>
              </w:rPr>
              <w:t>10.2.1</w:t>
            </w:r>
            <w:r w:rsidR="00D9128A">
              <w:rPr>
                <w:rFonts w:asciiTheme="minorHAnsi" w:eastAsiaTheme="minorEastAsia" w:hAnsiTheme="minorHAnsi" w:cstheme="minorBidi"/>
                <w:smallCaps w:val="0"/>
                <w:noProof/>
              </w:rPr>
              <w:tab/>
            </w:r>
            <w:r w:rsidR="00D9128A" w:rsidRPr="00066DD4">
              <w:rPr>
                <w:rStyle w:val="Lienhypertexte"/>
                <w:noProof/>
              </w:rPr>
              <w:t>Répartition des paiements</w:t>
            </w:r>
            <w:r w:rsidR="00D9128A">
              <w:rPr>
                <w:noProof/>
                <w:webHidden/>
              </w:rPr>
              <w:tab/>
            </w:r>
            <w:r w:rsidR="00D9128A">
              <w:rPr>
                <w:noProof/>
                <w:webHidden/>
              </w:rPr>
              <w:fldChar w:fldCharType="begin"/>
            </w:r>
            <w:r w:rsidR="00D9128A">
              <w:rPr>
                <w:noProof/>
                <w:webHidden/>
              </w:rPr>
              <w:instrText xml:space="preserve"> PAGEREF _Toc221777300 \h </w:instrText>
            </w:r>
            <w:r w:rsidR="00D9128A">
              <w:rPr>
                <w:noProof/>
                <w:webHidden/>
              </w:rPr>
            </w:r>
            <w:r w:rsidR="00D9128A">
              <w:rPr>
                <w:noProof/>
                <w:webHidden/>
              </w:rPr>
              <w:fldChar w:fldCharType="separate"/>
            </w:r>
            <w:r w:rsidR="004E43EB">
              <w:rPr>
                <w:noProof/>
                <w:webHidden/>
              </w:rPr>
              <w:t>19</w:t>
            </w:r>
            <w:r w:rsidR="00D9128A">
              <w:rPr>
                <w:noProof/>
                <w:webHidden/>
              </w:rPr>
              <w:fldChar w:fldCharType="end"/>
            </w:r>
          </w:hyperlink>
        </w:p>
        <w:p w:rsidR="00D9128A" w:rsidRDefault="003E0689">
          <w:pPr>
            <w:pStyle w:val="TM3"/>
            <w:tabs>
              <w:tab w:val="left" w:pos="770"/>
            </w:tabs>
            <w:rPr>
              <w:rFonts w:asciiTheme="minorHAnsi" w:eastAsiaTheme="minorEastAsia" w:hAnsiTheme="minorHAnsi" w:cstheme="minorBidi"/>
              <w:smallCaps w:val="0"/>
              <w:noProof/>
            </w:rPr>
          </w:pPr>
          <w:hyperlink w:anchor="_Toc221777301" w:history="1">
            <w:r w:rsidR="00D9128A" w:rsidRPr="00066DD4">
              <w:rPr>
                <w:rStyle w:val="Lienhypertexte"/>
                <w:noProof/>
              </w:rPr>
              <w:t>10.2.2</w:t>
            </w:r>
            <w:r w:rsidR="00D9128A">
              <w:rPr>
                <w:rFonts w:asciiTheme="minorHAnsi" w:eastAsiaTheme="minorEastAsia" w:hAnsiTheme="minorHAnsi" w:cstheme="minorBidi"/>
                <w:smallCaps w:val="0"/>
                <w:noProof/>
              </w:rPr>
              <w:tab/>
            </w:r>
            <w:r w:rsidR="00D9128A" w:rsidRPr="00066DD4">
              <w:rPr>
                <w:rStyle w:val="Lienhypertexte"/>
                <w:noProof/>
              </w:rPr>
              <w:t>Facture électronique</w:t>
            </w:r>
            <w:r w:rsidR="00D9128A">
              <w:rPr>
                <w:noProof/>
                <w:webHidden/>
              </w:rPr>
              <w:tab/>
            </w:r>
            <w:r w:rsidR="00D9128A">
              <w:rPr>
                <w:noProof/>
                <w:webHidden/>
              </w:rPr>
              <w:fldChar w:fldCharType="begin"/>
            </w:r>
            <w:r w:rsidR="00D9128A">
              <w:rPr>
                <w:noProof/>
                <w:webHidden/>
              </w:rPr>
              <w:instrText xml:space="preserve"> PAGEREF _Toc221777301 \h </w:instrText>
            </w:r>
            <w:r w:rsidR="00D9128A">
              <w:rPr>
                <w:noProof/>
                <w:webHidden/>
              </w:rPr>
            </w:r>
            <w:r w:rsidR="00D9128A">
              <w:rPr>
                <w:noProof/>
                <w:webHidden/>
              </w:rPr>
              <w:fldChar w:fldCharType="separate"/>
            </w:r>
            <w:r w:rsidR="004E43EB">
              <w:rPr>
                <w:noProof/>
                <w:webHidden/>
              </w:rPr>
              <w:t>19</w:t>
            </w:r>
            <w:r w:rsidR="00D9128A">
              <w:rPr>
                <w:noProof/>
                <w:webHidden/>
              </w:rPr>
              <w:fldChar w:fldCharType="end"/>
            </w:r>
          </w:hyperlink>
        </w:p>
        <w:p w:rsidR="00D9128A" w:rsidRDefault="003E0689">
          <w:pPr>
            <w:pStyle w:val="TM3"/>
            <w:tabs>
              <w:tab w:val="left" w:pos="770"/>
            </w:tabs>
            <w:rPr>
              <w:rFonts w:asciiTheme="minorHAnsi" w:eastAsiaTheme="minorEastAsia" w:hAnsiTheme="minorHAnsi" w:cstheme="minorBidi"/>
              <w:smallCaps w:val="0"/>
              <w:noProof/>
            </w:rPr>
          </w:pPr>
          <w:hyperlink w:anchor="_Toc221777302" w:history="1">
            <w:r w:rsidR="00D9128A" w:rsidRPr="00066DD4">
              <w:rPr>
                <w:rStyle w:val="Lienhypertexte"/>
                <w:noProof/>
              </w:rPr>
              <w:t>10.2.3</w:t>
            </w:r>
            <w:r w:rsidR="00D9128A">
              <w:rPr>
                <w:rFonts w:asciiTheme="minorHAnsi" w:eastAsiaTheme="minorEastAsia" w:hAnsiTheme="minorHAnsi" w:cstheme="minorBidi"/>
                <w:smallCaps w:val="0"/>
                <w:noProof/>
              </w:rPr>
              <w:tab/>
            </w:r>
            <w:r w:rsidR="00D9128A" w:rsidRPr="00066DD4">
              <w:rPr>
                <w:rStyle w:val="Lienhypertexte"/>
                <w:noProof/>
              </w:rPr>
              <w:t>Dépôt de la facture électronique</w:t>
            </w:r>
            <w:r w:rsidR="00D9128A">
              <w:rPr>
                <w:noProof/>
                <w:webHidden/>
              </w:rPr>
              <w:tab/>
            </w:r>
            <w:r w:rsidR="00D9128A">
              <w:rPr>
                <w:noProof/>
                <w:webHidden/>
              </w:rPr>
              <w:fldChar w:fldCharType="begin"/>
            </w:r>
            <w:r w:rsidR="00D9128A">
              <w:rPr>
                <w:noProof/>
                <w:webHidden/>
              </w:rPr>
              <w:instrText xml:space="preserve"> PAGEREF _Toc221777302 \h </w:instrText>
            </w:r>
            <w:r w:rsidR="00D9128A">
              <w:rPr>
                <w:noProof/>
                <w:webHidden/>
              </w:rPr>
            </w:r>
            <w:r w:rsidR="00D9128A">
              <w:rPr>
                <w:noProof/>
                <w:webHidden/>
              </w:rPr>
              <w:fldChar w:fldCharType="separate"/>
            </w:r>
            <w:r w:rsidR="004E43EB">
              <w:rPr>
                <w:noProof/>
                <w:webHidden/>
              </w:rPr>
              <w:t>19</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03" w:history="1">
            <w:r w:rsidR="00D9128A" w:rsidRPr="00066DD4">
              <w:rPr>
                <w:rStyle w:val="Lienhypertexte"/>
                <w:noProof/>
              </w:rPr>
              <w:t>10.3</w:t>
            </w:r>
            <w:r w:rsidR="00D9128A">
              <w:rPr>
                <w:rFonts w:asciiTheme="minorHAnsi" w:eastAsiaTheme="minorEastAsia" w:hAnsiTheme="minorHAnsi" w:cstheme="minorBidi"/>
                <w:b w:val="0"/>
                <w:bCs w:val="0"/>
                <w:smallCaps w:val="0"/>
                <w:noProof/>
              </w:rPr>
              <w:tab/>
            </w:r>
            <w:r w:rsidR="00D9128A" w:rsidRPr="00066DD4">
              <w:rPr>
                <w:rStyle w:val="Lienhypertexte"/>
                <w:noProof/>
              </w:rPr>
              <w:t>Mode de règlement</w:t>
            </w:r>
            <w:r w:rsidR="00D9128A">
              <w:rPr>
                <w:noProof/>
                <w:webHidden/>
              </w:rPr>
              <w:tab/>
            </w:r>
            <w:r w:rsidR="00D9128A">
              <w:rPr>
                <w:noProof/>
                <w:webHidden/>
              </w:rPr>
              <w:fldChar w:fldCharType="begin"/>
            </w:r>
            <w:r w:rsidR="00D9128A">
              <w:rPr>
                <w:noProof/>
                <w:webHidden/>
              </w:rPr>
              <w:instrText xml:space="preserve"> PAGEREF _Toc221777303 \h </w:instrText>
            </w:r>
            <w:r w:rsidR="00D9128A">
              <w:rPr>
                <w:noProof/>
                <w:webHidden/>
              </w:rPr>
            </w:r>
            <w:r w:rsidR="00D9128A">
              <w:rPr>
                <w:noProof/>
                <w:webHidden/>
              </w:rPr>
              <w:fldChar w:fldCharType="separate"/>
            </w:r>
            <w:r w:rsidR="004E43EB">
              <w:rPr>
                <w:noProof/>
                <w:webHidden/>
              </w:rPr>
              <w:t>20</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04" w:history="1">
            <w:r w:rsidR="00D9128A" w:rsidRPr="00066DD4">
              <w:rPr>
                <w:rStyle w:val="Lienhypertexte"/>
                <w:noProof/>
              </w:rPr>
              <w:t>10.4</w:t>
            </w:r>
            <w:r w:rsidR="00D9128A">
              <w:rPr>
                <w:rFonts w:asciiTheme="minorHAnsi" w:eastAsiaTheme="minorEastAsia" w:hAnsiTheme="minorHAnsi" w:cstheme="minorBidi"/>
                <w:b w:val="0"/>
                <w:bCs w:val="0"/>
                <w:smallCaps w:val="0"/>
                <w:noProof/>
              </w:rPr>
              <w:tab/>
            </w:r>
            <w:r w:rsidR="00D9128A" w:rsidRPr="00066DD4">
              <w:rPr>
                <w:rStyle w:val="Lienhypertexte"/>
                <w:noProof/>
              </w:rPr>
              <w:t>Titulaire étranger – Langue du contrat</w:t>
            </w:r>
            <w:r w:rsidR="00D9128A">
              <w:rPr>
                <w:noProof/>
                <w:webHidden/>
              </w:rPr>
              <w:tab/>
            </w:r>
            <w:r w:rsidR="00D9128A">
              <w:rPr>
                <w:noProof/>
                <w:webHidden/>
              </w:rPr>
              <w:fldChar w:fldCharType="begin"/>
            </w:r>
            <w:r w:rsidR="00D9128A">
              <w:rPr>
                <w:noProof/>
                <w:webHidden/>
              </w:rPr>
              <w:instrText xml:space="preserve"> PAGEREF _Toc221777304 \h </w:instrText>
            </w:r>
            <w:r w:rsidR="00D9128A">
              <w:rPr>
                <w:noProof/>
                <w:webHidden/>
              </w:rPr>
            </w:r>
            <w:r w:rsidR="00D9128A">
              <w:rPr>
                <w:noProof/>
                <w:webHidden/>
              </w:rPr>
              <w:fldChar w:fldCharType="separate"/>
            </w:r>
            <w:r w:rsidR="004E43EB">
              <w:rPr>
                <w:noProof/>
                <w:webHidden/>
              </w:rPr>
              <w:t>20</w:t>
            </w:r>
            <w:r w:rsidR="00D9128A">
              <w:rPr>
                <w:noProof/>
                <w:webHidden/>
              </w:rPr>
              <w:fldChar w:fldCharType="end"/>
            </w:r>
          </w:hyperlink>
        </w:p>
        <w:p w:rsidR="00D9128A" w:rsidRDefault="003E0689">
          <w:pPr>
            <w:pStyle w:val="TM1"/>
            <w:tabs>
              <w:tab w:val="left" w:pos="1626"/>
            </w:tabs>
            <w:rPr>
              <w:rFonts w:asciiTheme="minorHAnsi" w:eastAsiaTheme="minorEastAsia" w:hAnsiTheme="minorHAnsi" w:cstheme="minorBidi"/>
              <w:b w:val="0"/>
              <w:bCs w:val="0"/>
              <w:caps w:val="0"/>
              <w:noProof/>
              <w:u w:val="none"/>
            </w:rPr>
          </w:pPr>
          <w:hyperlink w:anchor="_Toc221777305" w:history="1">
            <w:r w:rsidR="00D9128A" w:rsidRPr="00066DD4">
              <w:rPr>
                <w:rStyle w:val="Lienhypertexte"/>
                <w:noProof/>
              </w:rPr>
              <w:t>Article 11 -</w:t>
            </w:r>
            <w:r w:rsidR="00D9128A">
              <w:rPr>
                <w:rFonts w:asciiTheme="minorHAnsi" w:eastAsiaTheme="minorEastAsia" w:hAnsiTheme="minorHAnsi" w:cstheme="minorBidi"/>
                <w:b w:val="0"/>
                <w:bCs w:val="0"/>
                <w:caps w:val="0"/>
                <w:noProof/>
                <w:u w:val="none"/>
              </w:rPr>
              <w:tab/>
            </w:r>
            <w:r w:rsidR="00D9128A" w:rsidRPr="00066DD4">
              <w:rPr>
                <w:rStyle w:val="Lienhypertexte"/>
                <w:noProof/>
              </w:rPr>
              <w:t>Modalités de passation des commandes</w:t>
            </w:r>
            <w:r w:rsidR="00D9128A">
              <w:rPr>
                <w:noProof/>
                <w:webHidden/>
              </w:rPr>
              <w:tab/>
            </w:r>
            <w:r w:rsidR="00D9128A">
              <w:rPr>
                <w:noProof/>
                <w:webHidden/>
              </w:rPr>
              <w:fldChar w:fldCharType="begin"/>
            </w:r>
            <w:r w:rsidR="00D9128A">
              <w:rPr>
                <w:noProof/>
                <w:webHidden/>
              </w:rPr>
              <w:instrText xml:space="preserve"> PAGEREF _Toc221777305 \h </w:instrText>
            </w:r>
            <w:r w:rsidR="00D9128A">
              <w:rPr>
                <w:noProof/>
                <w:webHidden/>
              </w:rPr>
            </w:r>
            <w:r w:rsidR="00D9128A">
              <w:rPr>
                <w:noProof/>
                <w:webHidden/>
              </w:rPr>
              <w:fldChar w:fldCharType="separate"/>
            </w:r>
            <w:r w:rsidR="004E43EB">
              <w:rPr>
                <w:noProof/>
                <w:webHidden/>
              </w:rPr>
              <w:t>20</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06" w:history="1">
            <w:r w:rsidR="00D9128A" w:rsidRPr="00066DD4">
              <w:rPr>
                <w:rStyle w:val="Lienhypertexte"/>
                <w:noProof/>
              </w:rPr>
              <w:t>11.1</w:t>
            </w:r>
            <w:r w:rsidR="00D9128A">
              <w:rPr>
                <w:rFonts w:asciiTheme="minorHAnsi" w:eastAsiaTheme="minorEastAsia" w:hAnsiTheme="minorHAnsi" w:cstheme="minorBidi"/>
                <w:b w:val="0"/>
                <w:bCs w:val="0"/>
                <w:smallCaps w:val="0"/>
                <w:noProof/>
              </w:rPr>
              <w:tab/>
            </w:r>
            <w:r w:rsidR="00D9128A" w:rsidRPr="00066DD4">
              <w:rPr>
                <w:rStyle w:val="Lienhypertexte"/>
                <w:noProof/>
              </w:rPr>
              <w:t>Etablissement d’un devis préalable à la commande</w:t>
            </w:r>
            <w:r w:rsidR="00D9128A">
              <w:rPr>
                <w:noProof/>
                <w:webHidden/>
              </w:rPr>
              <w:tab/>
            </w:r>
            <w:r w:rsidR="00D9128A">
              <w:rPr>
                <w:noProof/>
                <w:webHidden/>
              </w:rPr>
              <w:fldChar w:fldCharType="begin"/>
            </w:r>
            <w:r w:rsidR="00D9128A">
              <w:rPr>
                <w:noProof/>
                <w:webHidden/>
              </w:rPr>
              <w:instrText xml:space="preserve"> PAGEREF _Toc221777306 \h </w:instrText>
            </w:r>
            <w:r w:rsidR="00D9128A">
              <w:rPr>
                <w:noProof/>
                <w:webHidden/>
              </w:rPr>
            </w:r>
            <w:r w:rsidR="00D9128A">
              <w:rPr>
                <w:noProof/>
                <w:webHidden/>
              </w:rPr>
              <w:fldChar w:fldCharType="separate"/>
            </w:r>
            <w:r w:rsidR="004E43EB">
              <w:rPr>
                <w:noProof/>
                <w:webHidden/>
              </w:rPr>
              <w:t>20</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07" w:history="1">
            <w:r w:rsidR="00D9128A" w:rsidRPr="00066DD4">
              <w:rPr>
                <w:rStyle w:val="Lienhypertexte"/>
                <w:noProof/>
              </w:rPr>
              <w:t>11.2</w:t>
            </w:r>
            <w:r w:rsidR="00D9128A">
              <w:rPr>
                <w:rFonts w:asciiTheme="minorHAnsi" w:eastAsiaTheme="minorEastAsia" w:hAnsiTheme="minorHAnsi" w:cstheme="minorBidi"/>
                <w:b w:val="0"/>
                <w:bCs w:val="0"/>
                <w:smallCaps w:val="0"/>
                <w:noProof/>
              </w:rPr>
              <w:tab/>
            </w:r>
            <w:r w:rsidR="00D9128A" w:rsidRPr="00066DD4">
              <w:rPr>
                <w:rStyle w:val="Lienhypertexte"/>
                <w:noProof/>
              </w:rPr>
              <w:t>Emission des bons de commande</w:t>
            </w:r>
            <w:r w:rsidR="00D9128A">
              <w:rPr>
                <w:noProof/>
                <w:webHidden/>
              </w:rPr>
              <w:tab/>
            </w:r>
            <w:r w:rsidR="00D9128A">
              <w:rPr>
                <w:noProof/>
                <w:webHidden/>
              </w:rPr>
              <w:fldChar w:fldCharType="begin"/>
            </w:r>
            <w:r w:rsidR="00D9128A">
              <w:rPr>
                <w:noProof/>
                <w:webHidden/>
              </w:rPr>
              <w:instrText xml:space="preserve"> PAGEREF _Toc221777307 \h </w:instrText>
            </w:r>
            <w:r w:rsidR="00D9128A">
              <w:rPr>
                <w:noProof/>
                <w:webHidden/>
              </w:rPr>
            </w:r>
            <w:r w:rsidR="00D9128A">
              <w:rPr>
                <w:noProof/>
                <w:webHidden/>
              </w:rPr>
              <w:fldChar w:fldCharType="separate"/>
            </w:r>
            <w:r w:rsidR="004E43EB">
              <w:rPr>
                <w:noProof/>
                <w:webHidden/>
              </w:rPr>
              <w:t>21</w:t>
            </w:r>
            <w:r w:rsidR="00D9128A">
              <w:rPr>
                <w:noProof/>
                <w:webHidden/>
              </w:rPr>
              <w:fldChar w:fldCharType="end"/>
            </w:r>
          </w:hyperlink>
        </w:p>
        <w:p w:rsidR="00D9128A" w:rsidRDefault="003E0689">
          <w:pPr>
            <w:pStyle w:val="TM1"/>
            <w:tabs>
              <w:tab w:val="left" w:pos="1626"/>
            </w:tabs>
            <w:rPr>
              <w:rFonts w:asciiTheme="minorHAnsi" w:eastAsiaTheme="minorEastAsia" w:hAnsiTheme="minorHAnsi" w:cstheme="minorBidi"/>
              <w:b w:val="0"/>
              <w:bCs w:val="0"/>
              <w:caps w:val="0"/>
              <w:noProof/>
              <w:u w:val="none"/>
            </w:rPr>
          </w:pPr>
          <w:hyperlink w:anchor="_Toc221777308" w:history="1">
            <w:r w:rsidR="00D9128A" w:rsidRPr="00066DD4">
              <w:rPr>
                <w:rStyle w:val="Lienhypertexte"/>
                <w:noProof/>
              </w:rPr>
              <w:t>Article 12 -</w:t>
            </w:r>
            <w:r w:rsidR="00D9128A">
              <w:rPr>
                <w:rFonts w:asciiTheme="minorHAnsi" w:eastAsiaTheme="minorEastAsia" w:hAnsiTheme="minorHAnsi" w:cstheme="minorBidi"/>
                <w:b w:val="0"/>
                <w:bCs w:val="0"/>
                <w:caps w:val="0"/>
                <w:noProof/>
                <w:u w:val="none"/>
              </w:rPr>
              <w:tab/>
            </w:r>
            <w:r w:rsidR="00D9128A" w:rsidRPr="00066DD4">
              <w:rPr>
                <w:rStyle w:val="Lienhypertexte"/>
                <w:noProof/>
              </w:rPr>
              <w:t>Conditions d’exécution des prestations</w:t>
            </w:r>
            <w:r w:rsidR="00D9128A">
              <w:rPr>
                <w:noProof/>
                <w:webHidden/>
              </w:rPr>
              <w:tab/>
            </w:r>
            <w:r w:rsidR="00D9128A">
              <w:rPr>
                <w:noProof/>
                <w:webHidden/>
              </w:rPr>
              <w:fldChar w:fldCharType="begin"/>
            </w:r>
            <w:r w:rsidR="00D9128A">
              <w:rPr>
                <w:noProof/>
                <w:webHidden/>
              </w:rPr>
              <w:instrText xml:space="preserve"> PAGEREF _Toc221777308 \h </w:instrText>
            </w:r>
            <w:r w:rsidR="00D9128A">
              <w:rPr>
                <w:noProof/>
                <w:webHidden/>
              </w:rPr>
            </w:r>
            <w:r w:rsidR="00D9128A">
              <w:rPr>
                <w:noProof/>
                <w:webHidden/>
              </w:rPr>
              <w:fldChar w:fldCharType="separate"/>
            </w:r>
            <w:r w:rsidR="004E43EB">
              <w:rPr>
                <w:noProof/>
                <w:webHidden/>
              </w:rPr>
              <w:t>21</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09" w:history="1">
            <w:r w:rsidR="00D9128A" w:rsidRPr="00066DD4">
              <w:rPr>
                <w:rStyle w:val="Lienhypertexte"/>
                <w:noProof/>
              </w:rPr>
              <w:t>12.1</w:t>
            </w:r>
            <w:r w:rsidR="00D9128A">
              <w:rPr>
                <w:rFonts w:asciiTheme="minorHAnsi" w:eastAsiaTheme="minorEastAsia" w:hAnsiTheme="minorHAnsi" w:cstheme="minorBidi"/>
                <w:b w:val="0"/>
                <w:bCs w:val="0"/>
                <w:smallCaps w:val="0"/>
                <w:noProof/>
              </w:rPr>
              <w:tab/>
            </w:r>
            <w:r w:rsidR="00D9128A" w:rsidRPr="00066DD4">
              <w:rPr>
                <w:rStyle w:val="Lienhypertexte"/>
                <w:noProof/>
              </w:rPr>
              <w:t>Qualité des prestations</w:t>
            </w:r>
            <w:r w:rsidR="00D9128A">
              <w:rPr>
                <w:noProof/>
                <w:webHidden/>
              </w:rPr>
              <w:tab/>
            </w:r>
            <w:r w:rsidR="00D9128A">
              <w:rPr>
                <w:noProof/>
                <w:webHidden/>
              </w:rPr>
              <w:fldChar w:fldCharType="begin"/>
            </w:r>
            <w:r w:rsidR="00D9128A">
              <w:rPr>
                <w:noProof/>
                <w:webHidden/>
              </w:rPr>
              <w:instrText xml:space="preserve"> PAGEREF _Toc221777309 \h </w:instrText>
            </w:r>
            <w:r w:rsidR="00D9128A">
              <w:rPr>
                <w:noProof/>
                <w:webHidden/>
              </w:rPr>
            </w:r>
            <w:r w:rsidR="00D9128A">
              <w:rPr>
                <w:noProof/>
                <w:webHidden/>
              </w:rPr>
              <w:fldChar w:fldCharType="separate"/>
            </w:r>
            <w:r w:rsidR="004E43EB">
              <w:rPr>
                <w:noProof/>
                <w:webHidden/>
              </w:rPr>
              <w:t>21</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10" w:history="1">
            <w:r w:rsidR="00D9128A" w:rsidRPr="00066DD4">
              <w:rPr>
                <w:rStyle w:val="Lienhypertexte"/>
                <w:noProof/>
              </w:rPr>
              <w:t>12.2</w:t>
            </w:r>
            <w:r w:rsidR="00D9128A">
              <w:rPr>
                <w:rFonts w:asciiTheme="minorHAnsi" w:eastAsiaTheme="minorEastAsia" w:hAnsiTheme="minorHAnsi" w:cstheme="minorBidi"/>
                <w:b w:val="0"/>
                <w:bCs w:val="0"/>
                <w:smallCaps w:val="0"/>
                <w:noProof/>
              </w:rPr>
              <w:tab/>
            </w:r>
            <w:r w:rsidR="00D9128A" w:rsidRPr="00066DD4">
              <w:rPr>
                <w:rStyle w:val="Lienhypertexte"/>
                <w:noProof/>
              </w:rPr>
              <w:t>Description des prestations de services</w:t>
            </w:r>
            <w:r w:rsidR="00D9128A">
              <w:rPr>
                <w:noProof/>
                <w:webHidden/>
              </w:rPr>
              <w:tab/>
            </w:r>
            <w:r w:rsidR="00D9128A">
              <w:rPr>
                <w:noProof/>
                <w:webHidden/>
              </w:rPr>
              <w:fldChar w:fldCharType="begin"/>
            </w:r>
            <w:r w:rsidR="00D9128A">
              <w:rPr>
                <w:noProof/>
                <w:webHidden/>
              </w:rPr>
              <w:instrText xml:space="preserve"> PAGEREF _Toc221777310 \h </w:instrText>
            </w:r>
            <w:r w:rsidR="00D9128A">
              <w:rPr>
                <w:noProof/>
                <w:webHidden/>
              </w:rPr>
            </w:r>
            <w:r w:rsidR="00D9128A">
              <w:rPr>
                <w:noProof/>
                <w:webHidden/>
              </w:rPr>
              <w:fldChar w:fldCharType="separate"/>
            </w:r>
            <w:r w:rsidR="004E43EB">
              <w:rPr>
                <w:noProof/>
                <w:webHidden/>
              </w:rPr>
              <w:t>21</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11" w:history="1">
            <w:r w:rsidR="00D9128A" w:rsidRPr="00066DD4">
              <w:rPr>
                <w:rStyle w:val="Lienhypertexte"/>
                <w:noProof/>
              </w:rPr>
              <w:t>12.3</w:t>
            </w:r>
            <w:r w:rsidR="00D9128A">
              <w:rPr>
                <w:rFonts w:asciiTheme="minorHAnsi" w:eastAsiaTheme="minorEastAsia" w:hAnsiTheme="minorHAnsi" w:cstheme="minorBidi"/>
                <w:b w:val="0"/>
                <w:bCs w:val="0"/>
                <w:smallCaps w:val="0"/>
                <w:noProof/>
              </w:rPr>
              <w:tab/>
            </w:r>
            <w:r w:rsidR="00D9128A" w:rsidRPr="00066DD4">
              <w:rPr>
                <w:rStyle w:val="Lienhypertexte"/>
                <w:noProof/>
              </w:rPr>
              <w:t>Développement durable</w:t>
            </w:r>
            <w:r w:rsidR="00D9128A">
              <w:rPr>
                <w:noProof/>
                <w:webHidden/>
              </w:rPr>
              <w:tab/>
            </w:r>
            <w:r w:rsidR="00D9128A">
              <w:rPr>
                <w:noProof/>
                <w:webHidden/>
              </w:rPr>
              <w:fldChar w:fldCharType="begin"/>
            </w:r>
            <w:r w:rsidR="00D9128A">
              <w:rPr>
                <w:noProof/>
                <w:webHidden/>
              </w:rPr>
              <w:instrText xml:space="preserve"> PAGEREF _Toc221777311 \h </w:instrText>
            </w:r>
            <w:r w:rsidR="00D9128A">
              <w:rPr>
                <w:noProof/>
                <w:webHidden/>
              </w:rPr>
            </w:r>
            <w:r w:rsidR="00D9128A">
              <w:rPr>
                <w:noProof/>
                <w:webHidden/>
              </w:rPr>
              <w:fldChar w:fldCharType="separate"/>
            </w:r>
            <w:r w:rsidR="004E43EB">
              <w:rPr>
                <w:noProof/>
                <w:webHidden/>
              </w:rPr>
              <w:t>21</w:t>
            </w:r>
            <w:r w:rsidR="00D9128A">
              <w:rPr>
                <w:noProof/>
                <w:webHidden/>
              </w:rPr>
              <w:fldChar w:fldCharType="end"/>
            </w:r>
          </w:hyperlink>
        </w:p>
        <w:p w:rsidR="00D9128A" w:rsidRDefault="003E0689">
          <w:pPr>
            <w:pStyle w:val="TM3"/>
            <w:tabs>
              <w:tab w:val="left" w:pos="770"/>
            </w:tabs>
            <w:rPr>
              <w:rFonts w:asciiTheme="minorHAnsi" w:eastAsiaTheme="minorEastAsia" w:hAnsiTheme="minorHAnsi" w:cstheme="minorBidi"/>
              <w:smallCaps w:val="0"/>
              <w:noProof/>
            </w:rPr>
          </w:pPr>
          <w:hyperlink w:anchor="_Toc221777312" w:history="1">
            <w:r w:rsidR="00D9128A" w:rsidRPr="00066DD4">
              <w:rPr>
                <w:rStyle w:val="Lienhypertexte"/>
                <w:noProof/>
              </w:rPr>
              <w:t>12.3.1</w:t>
            </w:r>
            <w:r w:rsidR="00D9128A">
              <w:rPr>
                <w:rFonts w:asciiTheme="minorHAnsi" w:eastAsiaTheme="minorEastAsia" w:hAnsiTheme="minorHAnsi" w:cstheme="minorBidi"/>
                <w:smallCaps w:val="0"/>
                <w:noProof/>
              </w:rPr>
              <w:tab/>
            </w:r>
            <w:r w:rsidR="00D9128A" w:rsidRPr="00066DD4">
              <w:rPr>
                <w:rStyle w:val="Lienhypertexte"/>
                <w:noProof/>
              </w:rPr>
              <w:t>Clause d’insertion sociale</w:t>
            </w:r>
            <w:r w:rsidR="00D9128A">
              <w:rPr>
                <w:noProof/>
                <w:webHidden/>
              </w:rPr>
              <w:tab/>
            </w:r>
            <w:r w:rsidR="00D9128A">
              <w:rPr>
                <w:noProof/>
                <w:webHidden/>
              </w:rPr>
              <w:fldChar w:fldCharType="begin"/>
            </w:r>
            <w:r w:rsidR="00D9128A">
              <w:rPr>
                <w:noProof/>
                <w:webHidden/>
              </w:rPr>
              <w:instrText xml:space="preserve"> PAGEREF _Toc221777312 \h </w:instrText>
            </w:r>
            <w:r w:rsidR="00D9128A">
              <w:rPr>
                <w:noProof/>
                <w:webHidden/>
              </w:rPr>
            </w:r>
            <w:r w:rsidR="00D9128A">
              <w:rPr>
                <w:noProof/>
                <w:webHidden/>
              </w:rPr>
              <w:fldChar w:fldCharType="separate"/>
            </w:r>
            <w:r w:rsidR="004E43EB">
              <w:rPr>
                <w:noProof/>
                <w:webHidden/>
              </w:rPr>
              <w:t>21</w:t>
            </w:r>
            <w:r w:rsidR="00D9128A">
              <w:rPr>
                <w:noProof/>
                <w:webHidden/>
              </w:rPr>
              <w:fldChar w:fldCharType="end"/>
            </w:r>
          </w:hyperlink>
        </w:p>
        <w:p w:rsidR="00D9128A" w:rsidRDefault="003E0689">
          <w:pPr>
            <w:pStyle w:val="TM3"/>
            <w:tabs>
              <w:tab w:val="left" w:pos="770"/>
            </w:tabs>
            <w:rPr>
              <w:rFonts w:asciiTheme="minorHAnsi" w:eastAsiaTheme="minorEastAsia" w:hAnsiTheme="minorHAnsi" w:cstheme="minorBidi"/>
              <w:smallCaps w:val="0"/>
              <w:noProof/>
            </w:rPr>
          </w:pPr>
          <w:hyperlink w:anchor="_Toc221777313" w:history="1">
            <w:r w:rsidR="00D9128A" w:rsidRPr="00066DD4">
              <w:rPr>
                <w:rStyle w:val="Lienhypertexte"/>
                <w:noProof/>
              </w:rPr>
              <w:t>12.3.2</w:t>
            </w:r>
            <w:r w:rsidR="00D9128A">
              <w:rPr>
                <w:rFonts w:asciiTheme="minorHAnsi" w:eastAsiaTheme="minorEastAsia" w:hAnsiTheme="minorHAnsi" w:cstheme="minorBidi"/>
                <w:smallCaps w:val="0"/>
                <w:noProof/>
              </w:rPr>
              <w:tab/>
            </w:r>
            <w:r w:rsidR="00D9128A" w:rsidRPr="00066DD4">
              <w:rPr>
                <w:rStyle w:val="Lienhypertexte"/>
                <w:noProof/>
              </w:rPr>
              <w:t>Clauses environnementales</w:t>
            </w:r>
            <w:r w:rsidR="00D9128A">
              <w:rPr>
                <w:noProof/>
                <w:webHidden/>
              </w:rPr>
              <w:tab/>
            </w:r>
            <w:r w:rsidR="00D9128A">
              <w:rPr>
                <w:noProof/>
                <w:webHidden/>
              </w:rPr>
              <w:fldChar w:fldCharType="begin"/>
            </w:r>
            <w:r w:rsidR="00D9128A">
              <w:rPr>
                <w:noProof/>
                <w:webHidden/>
              </w:rPr>
              <w:instrText xml:space="preserve"> PAGEREF _Toc221777313 \h </w:instrText>
            </w:r>
            <w:r w:rsidR="00D9128A">
              <w:rPr>
                <w:noProof/>
                <w:webHidden/>
              </w:rPr>
            </w:r>
            <w:r w:rsidR="00D9128A">
              <w:rPr>
                <w:noProof/>
                <w:webHidden/>
              </w:rPr>
              <w:fldChar w:fldCharType="separate"/>
            </w:r>
            <w:r w:rsidR="004E43EB">
              <w:rPr>
                <w:noProof/>
                <w:webHidden/>
              </w:rPr>
              <w:t>21</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14" w:history="1">
            <w:r w:rsidR="00D9128A" w:rsidRPr="00066DD4">
              <w:rPr>
                <w:rStyle w:val="Lienhypertexte"/>
                <w:noProof/>
              </w:rPr>
              <w:t>12.4</w:t>
            </w:r>
            <w:r w:rsidR="00D9128A">
              <w:rPr>
                <w:rFonts w:asciiTheme="minorHAnsi" w:eastAsiaTheme="minorEastAsia" w:hAnsiTheme="minorHAnsi" w:cstheme="minorBidi"/>
                <w:b w:val="0"/>
                <w:bCs w:val="0"/>
                <w:smallCaps w:val="0"/>
                <w:noProof/>
              </w:rPr>
              <w:tab/>
            </w:r>
            <w:r w:rsidR="00D9128A" w:rsidRPr="00066DD4">
              <w:rPr>
                <w:rStyle w:val="Lienhypertexte"/>
                <w:noProof/>
              </w:rPr>
              <w:t>Obligations relatives à l’origine des biens et services fournis dans le cadre du marché</w:t>
            </w:r>
            <w:r w:rsidR="00D9128A">
              <w:rPr>
                <w:noProof/>
                <w:webHidden/>
              </w:rPr>
              <w:tab/>
            </w:r>
            <w:r w:rsidR="00D9128A">
              <w:rPr>
                <w:noProof/>
                <w:webHidden/>
              </w:rPr>
              <w:fldChar w:fldCharType="begin"/>
            </w:r>
            <w:r w:rsidR="00D9128A">
              <w:rPr>
                <w:noProof/>
                <w:webHidden/>
              </w:rPr>
              <w:instrText xml:space="preserve"> PAGEREF _Toc221777314 \h </w:instrText>
            </w:r>
            <w:r w:rsidR="00D9128A">
              <w:rPr>
                <w:noProof/>
                <w:webHidden/>
              </w:rPr>
            </w:r>
            <w:r w:rsidR="00D9128A">
              <w:rPr>
                <w:noProof/>
                <w:webHidden/>
              </w:rPr>
              <w:fldChar w:fldCharType="separate"/>
            </w:r>
            <w:r w:rsidR="004E43EB">
              <w:rPr>
                <w:noProof/>
                <w:webHidden/>
              </w:rPr>
              <w:t>22</w:t>
            </w:r>
            <w:r w:rsidR="00D9128A">
              <w:rPr>
                <w:noProof/>
                <w:webHidden/>
              </w:rPr>
              <w:fldChar w:fldCharType="end"/>
            </w:r>
          </w:hyperlink>
        </w:p>
        <w:p w:rsidR="00D9128A" w:rsidRDefault="003E0689">
          <w:pPr>
            <w:pStyle w:val="TM3"/>
            <w:tabs>
              <w:tab w:val="left" w:pos="770"/>
            </w:tabs>
            <w:rPr>
              <w:rFonts w:asciiTheme="minorHAnsi" w:eastAsiaTheme="minorEastAsia" w:hAnsiTheme="minorHAnsi" w:cstheme="minorBidi"/>
              <w:smallCaps w:val="0"/>
              <w:noProof/>
            </w:rPr>
          </w:pPr>
          <w:hyperlink w:anchor="_Toc221777315" w:history="1">
            <w:r w:rsidR="00D9128A" w:rsidRPr="00066DD4">
              <w:rPr>
                <w:rStyle w:val="Lienhypertexte"/>
                <w:noProof/>
              </w:rPr>
              <w:t>12.4.1</w:t>
            </w:r>
            <w:r w:rsidR="00D9128A">
              <w:rPr>
                <w:rFonts w:asciiTheme="minorHAnsi" w:eastAsiaTheme="minorEastAsia" w:hAnsiTheme="minorHAnsi" w:cstheme="minorBidi"/>
                <w:smallCaps w:val="0"/>
                <w:noProof/>
              </w:rPr>
              <w:tab/>
            </w:r>
            <w:r w:rsidR="00D9128A" w:rsidRPr="00066DD4">
              <w:rPr>
                <w:rStyle w:val="Lienhypertexte"/>
                <w:noProof/>
              </w:rPr>
              <w:t>Opérateurs russes et assimilés</w:t>
            </w:r>
            <w:r w:rsidR="00D9128A">
              <w:rPr>
                <w:noProof/>
                <w:webHidden/>
              </w:rPr>
              <w:tab/>
            </w:r>
            <w:r w:rsidR="00D9128A">
              <w:rPr>
                <w:noProof/>
                <w:webHidden/>
              </w:rPr>
              <w:fldChar w:fldCharType="begin"/>
            </w:r>
            <w:r w:rsidR="00D9128A">
              <w:rPr>
                <w:noProof/>
                <w:webHidden/>
              </w:rPr>
              <w:instrText xml:space="preserve"> PAGEREF _Toc221777315 \h </w:instrText>
            </w:r>
            <w:r w:rsidR="00D9128A">
              <w:rPr>
                <w:noProof/>
                <w:webHidden/>
              </w:rPr>
            </w:r>
            <w:r w:rsidR="00D9128A">
              <w:rPr>
                <w:noProof/>
                <w:webHidden/>
              </w:rPr>
              <w:fldChar w:fldCharType="separate"/>
            </w:r>
            <w:r w:rsidR="004E43EB">
              <w:rPr>
                <w:noProof/>
                <w:webHidden/>
              </w:rPr>
              <w:t>22</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16" w:history="1">
            <w:r w:rsidR="00D9128A" w:rsidRPr="00066DD4">
              <w:rPr>
                <w:rStyle w:val="Lienhypertexte"/>
                <w:noProof/>
              </w:rPr>
              <w:t>12.5</w:t>
            </w:r>
            <w:r w:rsidR="00D9128A">
              <w:rPr>
                <w:rFonts w:asciiTheme="minorHAnsi" w:eastAsiaTheme="minorEastAsia" w:hAnsiTheme="minorHAnsi" w:cstheme="minorBidi"/>
                <w:b w:val="0"/>
                <w:bCs w:val="0"/>
                <w:smallCaps w:val="0"/>
                <w:noProof/>
              </w:rPr>
              <w:tab/>
            </w:r>
            <w:r w:rsidR="00D9128A" w:rsidRPr="00066DD4">
              <w:rPr>
                <w:rStyle w:val="Lienhypertexte"/>
                <w:noProof/>
              </w:rPr>
              <w:t>Respect des principes d’égalité, de laïcité et de neutralité</w:t>
            </w:r>
            <w:r w:rsidR="00D9128A">
              <w:rPr>
                <w:noProof/>
                <w:webHidden/>
              </w:rPr>
              <w:tab/>
            </w:r>
            <w:r w:rsidR="00D9128A">
              <w:rPr>
                <w:noProof/>
                <w:webHidden/>
              </w:rPr>
              <w:fldChar w:fldCharType="begin"/>
            </w:r>
            <w:r w:rsidR="00D9128A">
              <w:rPr>
                <w:noProof/>
                <w:webHidden/>
              </w:rPr>
              <w:instrText xml:space="preserve"> PAGEREF _Toc221777316 \h </w:instrText>
            </w:r>
            <w:r w:rsidR="00D9128A">
              <w:rPr>
                <w:noProof/>
                <w:webHidden/>
              </w:rPr>
            </w:r>
            <w:r w:rsidR="00D9128A">
              <w:rPr>
                <w:noProof/>
                <w:webHidden/>
              </w:rPr>
              <w:fldChar w:fldCharType="separate"/>
            </w:r>
            <w:r w:rsidR="004E43EB">
              <w:rPr>
                <w:noProof/>
                <w:webHidden/>
              </w:rPr>
              <w:t>22</w:t>
            </w:r>
            <w:r w:rsidR="00D9128A">
              <w:rPr>
                <w:noProof/>
                <w:webHidden/>
              </w:rPr>
              <w:fldChar w:fldCharType="end"/>
            </w:r>
          </w:hyperlink>
        </w:p>
        <w:p w:rsidR="00D9128A" w:rsidRDefault="003E0689">
          <w:pPr>
            <w:pStyle w:val="TM1"/>
            <w:tabs>
              <w:tab w:val="left" w:pos="1626"/>
            </w:tabs>
            <w:rPr>
              <w:rFonts w:asciiTheme="minorHAnsi" w:eastAsiaTheme="minorEastAsia" w:hAnsiTheme="minorHAnsi" w:cstheme="minorBidi"/>
              <w:b w:val="0"/>
              <w:bCs w:val="0"/>
              <w:caps w:val="0"/>
              <w:noProof/>
              <w:u w:val="none"/>
            </w:rPr>
          </w:pPr>
          <w:hyperlink w:anchor="_Toc221777317" w:history="1">
            <w:r w:rsidR="00D9128A" w:rsidRPr="00066DD4">
              <w:rPr>
                <w:rStyle w:val="Lienhypertexte"/>
                <w:noProof/>
              </w:rPr>
              <w:t>Article 13 -</w:t>
            </w:r>
            <w:r w:rsidR="00D9128A">
              <w:rPr>
                <w:rFonts w:asciiTheme="minorHAnsi" w:eastAsiaTheme="minorEastAsia" w:hAnsiTheme="minorHAnsi" w:cstheme="minorBidi"/>
                <w:b w:val="0"/>
                <w:bCs w:val="0"/>
                <w:caps w:val="0"/>
                <w:noProof/>
                <w:u w:val="none"/>
              </w:rPr>
              <w:tab/>
            </w:r>
            <w:r w:rsidR="00D9128A" w:rsidRPr="00066DD4">
              <w:rPr>
                <w:rStyle w:val="Lienhypertexte"/>
                <w:noProof/>
              </w:rPr>
              <w:t>Modifications en cours d’exécution du contrat</w:t>
            </w:r>
            <w:r w:rsidR="00D9128A">
              <w:rPr>
                <w:noProof/>
                <w:webHidden/>
              </w:rPr>
              <w:tab/>
            </w:r>
            <w:r w:rsidR="00D9128A">
              <w:rPr>
                <w:noProof/>
                <w:webHidden/>
              </w:rPr>
              <w:fldChar w:fldCharType="begin"/>
            </w:r>
            <w:r w:rsidR="00D9128A">
              <w:rPr>
                <w:noProof/>
                <w:webHidden/>
              </w:rPr>
              <w:instrText xml:space="preserve"> PAGEREF _Toc221777317 \h </w:instrText>
            </w:r>
            <w:r w:rsidR="00D9128A">
              <w:rPr>
                <w:noProof/>
                <w:webHidden/>
              </w:rPr>
            </w:r>
            <w:r w:rsidR="00D9128A">
              <w:rPr>
                <w:noProof/>
                <w:webHidden/>
              </w:rPr>
              <w:fldChar w:fldCharType="separate"/>
            </w:r>
            <w:r w:rsidR="004E43EB">
              <w:rPr>
                <w:noProof/>
                <w:webHidden/>
              </w:rPr>
              <w:t>22</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18" w:history="1">
            <w:r w:rsidR="00D9128A" w:rsidRPr="00066DD4">
              <w:rPr>
                <w:rStyle w:val="Lienhypertexte"/>
                <w:noProof/>
              </w:rPr>
              <w:t>13.1</w:t>
            </w:r>
            <w:r w:rsidR="00D9128A">
              <w:rPr>
                <w:rFonts w:asciiTheme="minorHAnsi" w:eastAsiaTheme="minorEastAsia" w:hAnsiTheme="minorHAnsi" w:cstheme="minorBidi"/>
                <w:b w:val="0"/>
                <w:bCs w:val="0"/>
                <w:smallCaps w:val="0"/>
                <w:noProof/>
              </w:rPr>
              <w:tab/>
            </w:r>
            <w:r w:rsidR="00D9128A" w:rsidRPr="00066DD4">
              <w:rPr>
                <w:rStyle w:val="Lienhypertexte"/>
                <w:noProof/>
              </w:rPr>
              <w:t>Ajout d’un établissement bénéficiaire</w:t>
            </w:r>
            <w:r w:rsidR="00D9128A">
              <w:rPr>
                <w:noProof/>
                <w:webHidden/>
              </w:rPr>
              <w:tab/>
            </w:r>
            <w:r w:rsidR="00D9128A">
              <w:rPr>
                <w:noProof/>
                <w:webHidden/>
              </w:rPr>
              <w:fldChar w:fldCharType="begin"/>
            </w:r>
            <w:r w:rsidR="00D9128A">
              <w:rPr>
                <w:noProof/>
                <w:webHidden/>
              </w:rPr>
              <w:instrText xml:space="preserve"> PAGEREF _Toc221777318 \h </w:instrText>
            </w:r>
            <w:r w:rsidR="00D9128A">
              <w:rPr>
                <w:noProof/>
                <w:webHidden/>
              </w:rPr>
            </w:r>
            <w:r w:rsidR="00D9128A">
              <w:rPr>
                <w:noProof/>
                <w:webHidden/>
              </w:rPr>
              <w:fldChar w:fldCharType="separate"/>
            </w:r>
            <w:r w:rsidR="004E43EB">
              <w:rPr>
                <w:noProof/>
                <w:webHidden/>
              </w:rPr>
              <w:t>22</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19" w:history="1">
            <w:r w:rsidR="00D9128A" w:rsidRPr="00066DD4">
              <w:rPr>
                <w:rStyle w:val="Lienhypertexte"/>
                <w:noProof/>
              </w:rPr>
              <w:t>13.2</w:t>
            </w:r>
            <w:r w:rsidR="00D9128A">
              <w:rPr>
                <w:rFonts w:asciiTheme="minorHAnsi" w:eastAsiaTheme="minorEastAsia" w:hAnsiTheme="minorHAnsi" w:cstheme="minorBidi"/>
                <w:b w:val="0"/>
                <w:bCs w:val="0"/>
                <w:smallCaps w:val="0"/>
                <w:noProof/>
              </w:rPr>
              <w:tab/>
            </w:r>
            <w:r w:rsidR="00D9128A" w:rsidRPr="00066DD4">
              <w:rPr>
                <w:rStyle w:val="Lienhypertexte"/>
                <w:noProof/>
              </w:rPr>
              <w:t>Ajout de prestations complémentaires hors BPU ou catalogue</w:t>
            </w:r>
            <w:r w:rsidR="00D9128A">
              <w:rPr>
                <w:noProof/>
                <w:webHidden/>
              </w:rPr>
              <w:tab/>
            </w:r>
            <w:r w:rsidR="00D9128A">
              <w:rPr>
                <w:noProof/>
                <w:webHidden/>
              </w:rPr>
              <w:fldChar w:fldCharType="begin"/>
            </w:r>
            <w:r w:rsidR="00D9128A">
              <w:rPr>
                <w:noProof/>
                <w:webHidden/>
              </w:rPr>
              <w:instrText xml:space="preserve"> PAGEREF _Toc221777319 \h </w:instrText>
            </w:r>
            <w:r w:rsidR="00D9128A">
              <w:rPr>
                <w:noProof/>
                <w:webHidden/>
              </w:rPr>
            </w:r>
            <w:r w:rsidR="00D9128A">
              <w:rPr>
                <w:noProof/>
                <w:webHidden/>
              </w:rPr>
              <w:fldChar w:fldCharType="separate"/>
            </w:r>
            <w:r w:rsidR="004E43EB">
              <w:rPr>
                <w:noProof/>
                <w:webHidden/>
              </w:rPr>
              <w:t>23</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20" w:history="1">
            <w:r w:rsidR="00D9128A" w:rsidRPr="00066DD4">
              <w:rPr>
                <w:rStyle w:val="Lienhypertexte"/>
                <w:noProof/>
              </w:rPr>
              <w:t>13.3</w:t>
            </w:r>
            <w:r w:rsidR="00D9128A">
              <w:rPr>
                <w:rFonts w:asciiTheme="minorHAnsi" w:eastAsiaTheme="minorEastAsia" w:hAnsiTheme="minorHAnsi" w:cstheme="minorBidi"/>
                <w:b w:val="0"/>
                <w:bCs w:val="0"/>
                <w:smallCaps w:val="0"/>
                <w:noProof/>
              </w:rPr>
              <w:tab/>
            </w:r>
            <w:r w:rsidR="00D9128A" w:rsidRPr="00066DD4">
              <w:rPr>
                <w:rStyle w:val="Lienhypertexte"/>
                <w:noProof/>
              </w:rPr>
              <w:t>Cession du marché</w:t>
            </w:r>
            <w:r w:rsidR="00D9128A">
              <w:rPr>
                <w:noProof/>
                <w:webHidden/>
              </w:rPr>
              <w:tab/>
            </w:r>
            <w:r w:rsidR="00D9128A">
              <w:rPr>
                <w:noProof/>
                <w:webHidden/>
              </w:rPr>
              <w:fldChar w:fldCharType="begin"/>
            </w:r>
            <w:r w:rsidR="00D9128A">
              <w:rPr>
                <w:noProof/>
                <w:webHidden/>
              </w:rPr>
              <w:instrText xml:space="preserve"> PAGEREF _Toc221777320 \h </w:instrText>
            </w:r>
            <w:r w:rsidR="00D9128A">
              <w:rPr>
                <w:noProof/>
                <w:webHidden/>
              </w:rPr>
            </w:r>
            <w:r w:rsidR="00D9128A">
              <w:rPr>
                <w:noProof/>
                <w:webHidden/>
              </w:rPr>
              <w:fldChar w:fldCharType="separate"/>
            </w:r>
            <w:r w:rsidR="004E43EB">
              <w:rPr>
                <w:noProof/>
                <w:webHidden/>
              </w:rPr>
              <w:t>23</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21" w:history="1">
            <w:r w:rsidR="00D9128A" w:rsidRPr="00066DD4">
              <w:rPr>
                <w:rStyle w:val="Lienhypertexte"/>
                <w:noProof/>
              </w:rPr>
              <w:t>13.4</w:t>
            </w:r>
            <w:r w:rsidR="00D9128A">
              <w:rPr>
                <w:rFonts w:asciiTheme="minorHAnsi" w:eastAsiaTheme="minorEastAsia" w:hAnsiTheme="minorHAnsi" w:cstheme="minorBidi"/>
                <w:b w:val="0"/>
                <w:bCs w:val="0"/>
                <w:smallCaps w:val="0"/>
                <w:noProof/>
              </w:rPr>
              <w:tab/>
            </w:r>
            <w:r w:rsidR="00D9128A" w:rsidRPr="00066DD4">
              <w:rPr>
                <w:rStyle w:val="Lienhypertexte"/>
                <w:noProof/>
              </w:rPr>
              <w:t>Evolution législative ou réglementaire</w:t>
            </w:r>
            <w:r w:rsidR="00D9128A">
              <w:rPr>
                <w:noProof/>
                <w:webHidden/>
              </w:rPr>
              <w:tab/>
            </w:r>
            <w:r w:rsidR="00D9128A">
              <w:rPr>
                <w:noProof/>
                <w:webHidden/>
              </w:rPr>
              <w:fldChar w:fldCharType="begin"/>
            </w:r>
            <w:r w:rsidR="00D9128A">
              <w:rPr>
                <w:noProof/>
                <w:webHidden/>
              </w:rPr>
              <w:instrText xml:space="preserve"> PAGEREF _Toc221777321 \h </w:instrText>
            </w:r>
            <w:r w:rsidR="00D9128A">
              <w:rPr>
                <w:noProof/>
                <w:webHidden/>
              </w:rPr>
            </w:r>
            <w:r w:rsidR="00D9128A">
              <w:rPr>
                <w:noProof/>
                <w:webHidden/>
              </w:rPr>
              <w:fldChar w:fldCharType="separate"/>
            </w:r>
            <w:r w:rsidR="004E43EB">
              <w:rPr>
                <w:noProof/>
                <w:webHidden/>
              </w:rPr>
              <w:t>23</w:t>
            </w:r>
            <w:r w:rsidR="00D9128A">
              <w:rPr>
                <w:noProof/>
                <w:webHidden/>
              </w:rPr>
              <w:fldChar w:fldCharType="end"/>
            </w:r>
          </w:hyperlink>
        </w:p>
        <w:p w:rsidR="00D9128A" w:rsidRDefault="003E0689">
          <w:pPr>
            <w:pStyle w:val="TM1"/>
            <w:tabs>
              <w:tab w:val="left" w:pos="1626"/>
            </w:tabs>
            <w:rPr>
              <w:rFonts w:asciiTheme="minorHAnsi" w:eastAsiaTheme="minorEastAsia" w:hAnsiTheme="minorHAnsi" w:cstheme="minorBidi"/>
              <w:b w:val="0"/>
              <w:bCs w:val="0"/>
              <w:caps w:val="0"/>
              <w:noProof/>
              <w:u w:val="none"/>
            </w:rPr>
          </w:pPr>
          <w:hyperlink w:anchor="_Toc221777322" w:history="1">
            <w:r w:rsidR="00D9128A" w:rsidRPr="00066DD4">
              <w:rPr>
                <w:rStyle w:val="Lienhypertexte"/>
                <w:noProof/>
              </w:rPr>
              <w:t>Article 14 -</w:t>
            </w:r>
            <w:r w:rsidR="00D9128A">
              <w:rPr>
                <w:rFonts w:asciiTheme="minorHAnsi" w:eastAsiaTheme="minorEastAsia" w:hAnsiTheme="minorHAnsi" w:cstheme="minorBidi"/>
                <w:b w:val="0"/>
                <w:bCs w:val="0"/>
                <w:caps w:val="0"/>
                <w:noProof/>
                <w:u w:val="none"/>
              </w:rPr>
              <w:tab/>
            </w:r>
            <w:r w:rsidR="00D9128A" w:rsidRPr="00066DD4">
              <w:rPr>
                <w:rStyle w:val="Lienhypertexte"/>
                <w:noProof/>
              </w:rPr>
              <w:t>Sous-traitance</w:t>
            </w:r>
            <w:r w:rsidR="00D9128A">
              <w:rPr>
                <w:noProof/>
                <w:webHidden/>
              </w:rPr>
              <w:tab/>
            </w:r>
            <w:r w:rsidR="00D9128A">
              <w:rPr>
                <w:noProof/>
                <w:webHidden/>
              </w:rPr>
              <w:fldChar w:fldCharType="begin"/>
            </w:r>
            <w:r w:rsidR="00D9128A">
              <w:rPr>
                <w:noProof/>
                <w:webHidden/>
              </w:rPr>
              <w:instrText xml:space="preserve"> PAGEREF _Toc221777322 \h </w:instrText>
            </w:r>
            <w:r w:rsidR="00D9128A">
              <w:rPr>
                <w:noProof/>
                <w:webHidden/>
              </w:rPr>
            </w:r>
            <w:r w:rsidR="00D9128A">
              <w:rPr>
                <w:noProof/>
                <w:webHidden/>
              </w:rPr>
              <w:fldChar w:fldCharType="separate"/>
            </w:r>
            <w:r w:rsidR="004E43EB">
              <w:rPr>
                <w:noProof/>
                <w:webHidden/>
              </w:rPr>
              <w:t>23</w:t>
            </w:r>
            <w:r w:rsidR="00D9128A">
              <w:rPr>
                <w:noProof/>
                <w:webHidden/>
              </w:rPr>
              <w:fldChar w:fldCharType="end"/>
            </w:r>
          </w:hyperlink>
        </w:p>
        <w:p w:rsidR="00D9128A" w:rsidRDefault="003E0689">
          <w:pPr>
            <w:pStyle w:val="TM1"/>
            <w:tabs>
              <w:tab w:val="left" w:pos="1626"/>
            </w:tabs>
            <w:rPr>
              <w:rFonts w:asciiTheme="minorHAnsi" w:eastAsiaTheme="minorEastAsia" w:hAnsiTheme="minorHAnsi" w:cstheme="minorBidi"/>
              <w:b w:val="0"/>
              <w:bCs w:val="0"/>
              <w:caps w:val="0"/>
              <w:noProof/>
              <w:u w:val="none"/>
            </w:rPr>
          </w:pPr>
          <w:hyperlink w:anchor="_Toc221777323" w:history="1">
            <w:r w:rsidR="00D9128A" w:rsidRPr="00066DD4">
              <w:rPr>
                <w:rStyle w:val="Lienhypertexte"/>
                <w:noProof/>
              </w:rPr>
              <w:t>Article 15 -</w:t>
            </w:r>
            <w:r w:rsidR="00D9128A">
              <w:rPr>
                <w:rFonts w:asciiTheme="minorHAnsi" w:eastAsiaTheme="minorEastAsia" w:hAnsiTheme="minorHAnsi" w:cstheme="minorBidi"/>
                <w:b w:val="0"/>
                <w:bCs w:val="0"/>
                <w:caps w:val="0"/>
                <w:noProof/>
                <w:u w:val="none"/>
              </w:rPr>
              <w:tab/>
            </w:r>
            <w:r w:rsidR="00D9128A" w:rsidRPr="00066DD4">
              <w:rPr>
                <w:rStyle w:val="Lienhypertexte"/>
                <w:noProof/>
              </w:rPr>
              <w:t>Obligations générales du Titulaire</w:t>
            </w:r>
            <w:r w:rsidR="00D9128A">
              <w:rPr>
                <w:noProof/>
                <w:webHidden/>
              </w:rPr>
              <w:tab/>
            </w:r>
            <w:r w:rsidR="00D9128A">
              <w:rPr>
                <w:noProof/>
                <w:webHidden/>
              </w:rPr>
              <w:fldChar w:fldCharType="begin"/>
            </w:r>
            <w:r w:rsidR="00D9128A">
              <w:rPr>
                <w:noProof/>
                <w:webHidden/>
              </w:rPr>
              <w:instrText xml:space="preserve"> PAGEREF _Toc221777323 \h </w:instrText>
            </w:r>
            <w:r w:rsidR="00D9128A">
              <w:rPr>
                <w:noProof/>
                <w:webHidden/>
              </w:rPr>
            </w:r>
            <w:r w:rsidR="00D9128A">
              <w:rPr>
                <w:noProof/>
                <w:webHidden/>
              </w:rPr>
              <w:fldChar w:fldCharType="separate"/>
            </w:r>
            <w:r w:rsidR="004E43EB">
              <w:rPr>
                <w:noProof/>
                <w:webHidden/>
              </w:rPr>
              <w:t>24</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24" w:history="1">
            <w:r w:rsidR="00D9128A" w:rsidRPr="00066DD4">
              <w:rPr>
                <w:rStyle w:val="Lienhypertexte"/>
                <w:noProof/>
              </w:rPr>
              <w:t>15.1</w:t>
            </w:r>
            <w:r w:rsidR="00D9128A">
              <w:rPr>
                <w:rFonts w:asciiTheme="minorHAnsi" w:eastAsiaTheme="minorEastAsia" w:hAnsiTheme="minorHAnsi" w:cstheme="minorBidi"/>
                <w:b w:val="0"/>
                <w:bCs w:val="0"/>
                <w:smallCaps w:val="0"/>
                <w:noProof/>
              </w:rPr>
              <w:tab/>
            </w:r>
            <w:r w:rsidR="00D9128A" w:rsidRPr="00066DD4">
              <w:rPr>
                <w:rStyle w:val="Lienhypertexte"/>
                <w:noProof/>
              </w:rPr>
              <w:t>Changements affectant le Titulaire</w:t>
            </w:r>
            <w:r w:rsidR="00D9128A">
              <w:rPr>
                <w:noProof/>
                <w:webHidden/>
              </w:rPr>
              <w:tab/>
            </w:r>
            <w:r w:rsidR="00D9128A">
              <w:rPr>
                <w:noProof/>
                <w:webHidden/>
              </w:rPr>
              <w:fldChar w:fldCharType="begin"/>
            </w:r>
            <w:r w:rsidR="00D9128A">
              <w:rPr>
                <w:noProof/>
                <w:webHidden/>
              </w:rPr>
              <w:instrText xml:space="preserve"> PAGEREF _Toc221777324 \h </w:instrText>
            </w:r>
            <w:r w:rsidR="00D9128A">
              <w:rPr>
                <w:noProof/>
                <w:webHidden/>
              </w:rPr>
            </w:r>
            <w:r w:rsidR="00D9128A">
              <w:rPr>
                <w:noProof/>
                <w:webHidden/>
              </w:rPr>
              <w:fldChar w:fldCharType="separate"/>
            </w:r>
            <w:r w:rsidR="004E43EB">
              <w:rPr>
                <w:noProof/>
                <w:webHidden/>
              </w:rPr>
              <w:t>24</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25" w:history="1">
            <w:r w:rsidR="00D9128A" w:rsidRPr="00066DD4">
              <w:rPr>
                <w:rStyle w:val="Lienhypertexte"/>
                <w:noProof/>
              </w:rPr>
              <w:t>15.2</w:t>
            </w:r>
            <w:r w:rsidR="00D9128A">
              <w:rPr>
                <w:rFonts w:asciiTheme="minorHAnsi" w:eastAsiaTheme="minorEastAsia" w:hAnsiTheme="minorHAnsi" w:cstheme="minorBidi"/>
                <w:b w:val="0"/>
                <w:bCs w:val="0"/>
                <w:smallCaps w:val="0"/>
                <w:noProof/>
              </w:rPr>
              <w:tab/>
            </w:r>
            <w:r w:rsidR="00D9128A" w:rsidRPr="00066DD4">
              <w:rPr>
                <w:rStyle w:val="Lienhypertexte"/>
                <w:noProof/>
              </w:rPr>
              <w:t>Assurance</w:t>
            </w:r>
            <w:r w:rsidR="00D9128A">
              <w:rPr>
                <w:noProof/>
                <w:webHidden/>
              </w:rPr>
              <w:tab/>
            </w:r>
            <w:r w:rsidR="00D9128A">
              <w:rPr>
                <w:noProof/>
                <w:webHidden/>
              </w:rPr>
              <w:fldChar w:fldCharType="begin"/>
            </w:r>
            <w:r w:rsidR="00D9128A">
              <w:rPr>
                <w:noProof/>
                <w:webHidden/>
              </w:rPr>
              <w:instrText xml:space="preserve"> PAGEREF _Toc221777325 \h </w:instrText>
            </w:r>
            <w:r w:rsidR="00D9128A">
              <w:rPr>
                <w:noProof/>
                <w:webHidden/>
              </w:rPr>
            </w:r>
            <w:r w:rsidR="00D9128A">
              <w:rPr>
                <w:noProof/>
                <w:webHidden/>
              </w:rPr>
              <w:fldChar w:fldCharType="separate"/>
            </w:r>
            <w:r w:rsidR="004E43EB">
              <w:rPr>
                <w:noProof/>
                <w:webHidden/>
              </w:rPr>
              <w:t>24</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26" w:history="1">
            <w:r w:rsidR="00D9128A" w:rsidRPr="00066DD4">
              <w:rPr>
                <w:rStyle w:val="Lienhypertexte"/>
                <w:noProof/>
              </w:rPr>
              <w:t>15.3</w:t>
            </w:r>
            <w:r w:rsidR="00D9128A">
              <w:rPr>
                <w:rFonts w:asciiTheme="minorHAnsi" w:eastAsiaTheme="minorEastAsia" w:hAnsiTheme="minorHAnsi" w:cstheme="minorBidi"/>
                <w:b w:val="0"/>
                <w:bCs w:val="0"/>
                <w:smallCaps w:val="0"/>
                <w:noProof/>
              </w:rPr>
              <w:tab/>
            </w:r>
            <w:r w:rsidR="00D9128A" w:rsidRPr="00066DD4">
              <w:rPr>
                <w:rStyle w:val="Lienhypertexte"/>
                <w:noProof/>
              </w:rPr>
              <w:t>Discrétion et confidentialité</w:t>
            </w:r>
            <w:r w:rsidR="00D9128A">
              <w:rPr>
                <w:noProof/>
                <w:webHidden/>
              </w:rPr>
              <w:tab/>
            </w:r>
            <w:r w:rsidR="00D9128A">
              <w:rPr>
                <w:noProof/>
                <w:webHidden/>
              </w:rPr>
              <w:fldChar w:fldCharType="begin"/>
            </w:r>
            <w:r w:rsidR="00D9128A">
              <w:rPr>
                <w:noProof/>
                <w:webHidden/>
              </w:rPr>
              <w:instrText xml:space="preserve"> PAGEREF _Toc221777326 \h </w:instrText>
            </w:r>
            <w:r w:rsidR="00D9128A">
              <w:rPr>
                <w:noProof/>
                <w:webHidden/>
              </w:rPr>
            </w:r>
            <w:r w:rsidR="00D9128A">
              <w:rPr>
                <w:noProof/>
                <w:webHidden/>
              </w:rPr>
              <w:fldChar w:fldCharType="separate"/>
            </w:r>
            <w:r w:rsidR="004E43EB">
              <w:rPr>
                <w:noProof/>
                <w:webHidden/>
              </w:rPr>
              <w:t>25</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27" w:history="1">
            <w:r w:rsidR="00D9128A" w:rsidRPr="00066DD4">
              <w:rPr>
                <w:rStyle w:val="Lienhypertexte"/>
                <w:noProof/>
              </w:rPr>
              <w:t>15.4</w:t>
            </w:r>
            <w:r w:rsidR="00D9128A">
              <w:rPr>
                <w:rFonts w:asciiTheme="minorHAnsi" w:eastAsiaTheme="minorEastAsia" w:hAnsiTheme="minorHAnsi" w:cstheme="minorBidi"/>
                <w:b w:val="0"/>
                <w:bCs w:val="0"/>
                <w:smallCaps w:val="0"/>
                <w:noProof/>
              </w:rPr>
              <w:tab/>
            </w:r>
            <w:r w:rsidR="00D9128A" w:rsidRPr="00066DD4">
              <w:rPr>
                <w:rStyle w:val="Lienhypertexte"/>
                <w:noProof/>
              </w:rPr>
              <w:t>Sécurité</w:t>
            </w:r>
            <w:r w:rsidR="00D9128A">
              <w:rPr>
                <w:noProof/>
                <w:webHidden/>
              </w:rPr>
              <w:tab/>
            </w:r>
            <w:r w:rsidR="00D9128A">
              <w:rPr>
                <w:noProof/>
                <w:webHidden/>
              </w:rPr>
              <w:fldChar w:fldCharType="begin"/>
            </w:r>
            <w:r w:rsidR="00D9128A">
              <w:rPr>
                <w:noProof/>
                <w:webHidden/>
              </w:rPr>
              <w:instrText xml:space="preserve"> PAGEREF _Toc221777327 \h </w:instrText>
            </w:r>
            <w:r w:rsidR="00D9128A">
              <w:rPr>
                <w:noProof/>
                <w:webHidden/>
              </w:rPr>
            </w:r>
            <w:r w:rsidR="00D9128A">
              <w:rPr>
                <w:noProof/>
                <w:webHidden/>
              </w:rPr>
              <w:fldChar w:fldCharType="separate"/>
            </w:r>
            <w:r w:rsidR="004E43EB">
              <w:rPr>
                <w:noProof/>
                <w:webHidden/>
              </w:rPr>
              <w:t>25</w:t>
            </w:r>
            <w:r w:rsidR="00D9128A">
              <w:rPr>
                <w:noProof/>
                <w:webHidden/>
              </w:rPr>
              <w:fldChar w:fldCharType="end"/>
            </w:r>
          </w:hyperlink>
        </w:p>
        <w:p w:rsidR="00D9128A" w:rsidRDefault="003E0689">
          <w:pPr>
            <w:pStyle w:val="TM1"/>
            <w:tabs>
              <w:tab w:val="left" w:pos="1626"/>
            </w:tabs>
            <w:rPr>
              <w:rFonts w:asciiTheme="minorHAnsi" w:eastAsiaTheme="minorEastAsia" w:hAnsiTheme="minorHAnsi" w:cstheme="minorBidi"/>
              <w:b w:val="0"/>
              <w:bCs w:val="0"/>
              <w:caps w:val="0"/>
              <w:noProof/>
              <w:u w:val="none"/>
            </w:rPr>
          </w:pPr>
          <w:hyperlink w:anchor="_Toc221777328" w:history="1">
            <w:r w:rsidR="00D9128A" w:rsidRPr="00066DD4">
              <w:rPr>
                <w:rStyle w:val="Lienhypertexte"/>
                <w:noProof/>
              </w:rPr>
              <w:t>Article 16 -</w:t>
            </w:r>
            <w:r w:rsidR="00D9128A">
              <w:rPr>
                <w:rFonts w:asciiTheme="minorHAnsi" w:eastAsiaTheme="minorEastAsia" w:hAnsiTheme="minorHAnsi" w:cstheme="minorBidi"/>
                <w:b w:val="0"/>
                <w:bCs w:val="0"/>
                <w:caps w:val="0"/>
                <w:noProof/>
                <w:u w:val="none"/>
              </w:rPr>
              <w:tab/>
            </w:r>
            <w:r w:rsidR="00D9128A" w:rsidRPr="00066DD4">
              <w:rPr>
                <w:rStyle w:val="Lienhypertexte"/>
                <w:noProof/>
              </w:rPr>
              <w:t>Opérations de vérifications</w:t>
            </w:r>
            <w:r w:rsidR="00D9128A">
              <w:rPr>
                <w:noProof/>
                <w:webHidden/>
              </w:rPr>
              <w:tab/>
            </w:r>
            <w:r w:rsidR="00D9128A">
              <w:rPr>
                <w:noProof/>
                <w:webHidden/>
              </w:rPr>
              <w:fldChar w:fldCharType="begin"/>
            </w:r>
            <w:r w:rsidR="00D9128A">
              <w:rPr>
                <w:noProof/>
                <w:webHidden/>
              </w:rPr>
              <w:instrText xml:space="preserve"> PAGEREF _Toc221777328 \h </w:instrText>
            </w:r>
            <w:r w:rsidR="00D9128A">
              <w:rPr>
                <w:noProof/>
                <w:webHidden/>
              </w:rPr>
            </w:r>
            <w:r w:rsidR="00D9128A">
              <w:rPr>
                <w:noProof/>
                <w:webHidden/>
              </w:rPr>
              <w:fldChar w:fldCharType="separate"/>
            </w:r>
            <w:r w:rsidR="004E43EB">
              <w:rPr>
                <w:noProof/>
                <w:webHidden/>
              </w:rPr>
              <w:t>25</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29" w:history="1">
            <w:r w:rsidR="00D9128A" w:rsidRPr="00066DD4">
              <w:rPr>
                <w:rStyle w:val="Lienhypertexte"/>
                <w:noProof/>
              </w:rPr>
              <w:t>16.1</w:t>
            </w:r>
            <w:r w:rsidR="00D9128A">
              <w:rPr>
                <w:rFonts w:asciiTheme="minorHAnsi" w:eastAsiaTheme="minorEastAsia" w:hAnsiTheme="minorHAnsi" w:cstheme="minorBidi"/>
                <w:b w:val="0"/>
                <w:bCs w:val="0"/>
                <w:smallCaps w:val="0"/>
                <w:noProof/>
              </w:rPr>
              <w:tab/>
            </w:r>
            <w:r w:rsidR="00D9128A" w:rsidRPr="00066DD4">
              <w:rPr>
                <w:rStyle w:val="Lienhypertexte"/>
                <w:noProof/>
              </w:rPr>
              <w:t>Décision après vérifications</w:t>
            </w:r>
            <w:r w:rsidR="00D9128A">
              <w:rPr>
                <w:noProof/>
                <w:webHidden/>
              </w:rPr>
              <w:tab/>
            </w:r>
            <w:r w:rsidR="00D9128A">
              <w:rPr>
                <w:noProof/>
                <w:webHidden/>
              </w:rPr>
              <w:fldChar w:fldCharType="begin"/>
            </w:r>
            <w:r w:rsidR="00D9128A">
              <w:rPr>
                <w:noProof/>
                <w:webHidden/>
              </w:rPr>
              <w:instrText xml:space="preserve"> PAGEREF _Toc221777329 \h </w:instrText>
            </w:r>
            <w:r w:rsidR="00D9128A">
              <w:rPr>
                <w:noProof/>
                <w:webHidden/>
              </w:rPr>
            </w:r>
            <w:r w:rsidR="00D9128A">
              <w:rPr>
                <w:noProof/>
                <w:webHidden/>
              </w:rPr>
              <w:fldChar w:fldCharType="separate"/>
            </w:r>
            <w:r w:rsidR="004E43EB">
              <w:rPr>
                <w:noProof/>
                <w:webHidden/>
              </w:rPr>
              <w:t>26</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30" w:history="1">
            <w:r w:rsidR="00D9128A" w:rsidRPr="00066DD4">
              <w:rPr>
                <w:rStyle w:val="Lienhypertexte"/>
                <w:noProof/>
              </w:rPr>
              <w:t>16.2</w:t>
            </w:r>
            <w:r w:rsidR="00D9128A">
              <w:rPr>
                <w:rFonts w:asciiTheme="minorHAnsi" w:eastAsiaTheme="minorEastAsia" w:hAnsiTheme="minorHAnsi" w:cstheme="minorBidi"/>
                <w:b w:val="0"/>
                <w:bCs w:val="0"/>
                <w:smallCaps w:val="0"/>
                <w:noProof/>
              </w:rPr>
              <w:tab/>
            </w:r>
            <w:r w:rsidR="00D9128A" w:rsidRPr="00066DD4">
              <w:rPr>
                <w:rStyle w:val="Lienhypertexte"/>
                <w:noProof/>
              </w:rPr>
              <w:t>Admission et transfert de propriété</w:t>
            </w:r>
            <w:r w:rsidR="00D9128A">
              <w:rPr>
                <w:noProof/>
                <w:webHidden/>
              </w:rPr>
              <w:tab/>
            </w:r>
            <w:r w:rsidR="00D9128A">
              <w:rPr>
                <w:noProof/>
                <w:webHidden/>
              </w:rPr>
              <w:fldChar w:fldCharType="begin"/>
            </w:r>
            <w:r w:rsidR="00D9128A">
              <w:rPr>
                <w:noProof/>
                <w:webHidden/>
              </w:rPr>
              <w:instrText xml:space="preserve"> PAGEREF _Toc221777330 \h </w:instrText>
            </w:r>
            <w:r w:rsidR="00D9128A">
              <w:rPr>
                <w:noProof/>
                <w:webHidden/>
              </w:rPr>
            </w:r>
            <w:r w:rsidR="00D9128A">
              <w:rPr>
                <w:noProof/>
                <w:webHidden/>
              </w:rPr>
              <w:fldChar w:fldCharType="separate"/>
            </w:r>
            <w:r w:rsidR="004E43EB">
              <w:rPr>
                <w:noProof/>
                <w:webHidden/>
              </w:rPr>
              <w:t>26</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31" w:history="1">
            <w:r w:rsidR="00D9128A" w:rsidRPr="00066DD4">
              <w:rPr>
                <w:rStyle w:val="Lienhypertexte"/>
                <w:noProof/>
              </w:rPr>
              <w:t>16.3</w:t>
            </w:r>
            <w:r w:rsidR="00D9128A">
              <w:rPr>
                <w:rFonts w:asciiTheme="minorHAnsi" w:eastAsiaTheme="minorEastAsia" w:hAnsiTheme="minorHAnsi" w:cstheme="minorBidi"/>
                <w:b w:val="0"/>
                <w:bCs w:val="0"/>
                <w:smallCaps w:val="0"/>
                <w:noProof/>
              </w:rPr>
              <w:tab/>
            </w:r>
            <w:r w:rsidR="00D9128A" w:rsidRPr="00066DD4">
              <w:rPr>
                <w:rStyle w:val="Lienhypertexte"/>
                <w:noProof/>
              </w:rPr>
              <w:t>Responsabilité</w:t>
            </w:r>
            <w:r w:rsidR="00D9128A">
              <w:rPr>
                <w:noProof/>
                <w:webHidden/>
              </w:rPr>
              <w:tab/>
            </w:r>
            <w:r w:rsidR="00D9128A">
              <w:rPr>
                <w:noProof/>
                <w:webHidden/>
              </w:rPr>
              <w:fldChar w:fldCharType="begin"/>
            </w:r>
            <w:r w:rsidR="00D9128A">
              <w:rPr>
                <w:noProof/>
                <w:webHidden/>
              </w:rPr>
              <w:instrText xml:space="preserve"> PAGEREF _Toc221777331 \h </w:instrText>
            </w:r>
            <w:r w:rsidR="00D9128A">
              <w:rPr>
                <w:noProof/>
                <w:webHidden/>
              </w:rPr>
            </w:r>
            <w:r w:rsidR="00D9128A">
              <w:rPr>
                <w:noProof/>
                <w:webHidden/>
              </w:rPr>
              <w:fldChar w:fldCharType="separate"/>
            </w:r>
            <w:r w:rsidR="004E43EB">
              <w:rPr>
                <w:noProof/>
                <w:webHidden/>
              </w:rPr>
              <w:t>26</w:t>
            </w:r>
            <w:r w:rsidR="00D9128A">
              <w:rPr>
                <w:noProof/>
                <w:webHidden/>
              </w:rPr>
              <w:fldChar w:fldCharType="end"/>
            </w:r>
          </w:hyperlink>
        </w:p>
        <w:p w:rsidR="00D9128A" w:rsidRDefault="003E0689">
          <w:pPr>
            <w:pStyle w:val="TM1"/>
            <w:tabs>
              <w:tab w:val="left" w:pos="1626"/>
            </w:tabs>
            <w:rPr>
              <w:rFonts w:asciiTheme="minorHAnsi" w:eastAsiaTheme="minorEastAsia" w:hAnsiTheme="minorHAnsi" w:cstheme="minorBidi"/>
              <w:b w:val="0"/>
              <w:bCs w:val="0"/>
              <w:caps w:val="0"/>
              <w:noProof/>
              <w:u w:val="none"/>
            </w:rPr>
          </w:pPr>
          <w:hyperlink w:anchor="_Toc221777332" w:history="1">
            <w:r w:rsidR="00D9128A" w:rsidRPr="00066DD4">
              <w:rPr>
                <w:rStyle w:val="Lienhypertexte"/>
                <w:noProof/>
              </w:rPr>
              <w:t>Article 17 -</w:t>
            </w:r>
            <w:r w:rsidR="00D9128A">
              <w:rPr>
                <w:rFonts w:asciiTheme="minorHAnsi" w:eastAsiaTheme="minorEastAsia" w:hAnsiTheme="minorHAnsi" w:cstheme="minorBidi"/>
                <w:b w:val="0"/>
                <w:bCs w:val="0"/>
                <w:caps w:val="0"/>
                <w:noProof/>
                <w:u w:val="none"/>
              </w:rPr>
              <w:tab/>
            </w:r>
            <w:r w:rsidR="00D9128A" w:rsidRPr="00066DD4">
              <w:rPr>
                <w:rStyle w:val="Lienhypertexte"/>
                <w:noProof/>
              </w:rPr>
              <w:t>Délais d’exécution et pénalités de retard</w:t>
            </w:r>
            <w:r w:rsidR="00D9128A">
              <w:rPr>
                <w:noProof/>
                <w:webHidden/>
              </w:rPr>
              <w:tab/>
            </w:r>
            <w:r w:rsidR="00D9128A">
              <w:rPr>
                <w:noProof/>
                <w:webHidden/>
              </w:rPr>
              <w:fldChar w:fldCharType="begin"/>
            </w:r>
            <w:r w:rsidR="00D9128A">
              <w:rPr>
                <w:noProof/>
                <w:webHidden/>
              </w:rPr>
              <w:instrText xml:space="preserve"> PAGEREF _Toc221777332 \h </w:instrText>
            </w:r>
            <w:r w:rsidR="00D9128A">
              <w:rPr>
                <w:noProof/>
                <w:webHidden/>
              </w:rPr>
            </w:r>
            <w:r w:rsidR="00D9128A">
              <w:rPr>
                <w:noProof/>
                <w:webHidden/>
              </w:rPr>
              <w:fldChar w:fldCharType="separate"/>
            </w:r>
            <w:r w:rsidR="004E43EB">
              <w:rPr>
                <w:noProof/>
                <w:webHidden/>
              </w:rPr>
              <w:t>27</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33" w:history="1">
            <w:r w:rsidR="00D9128A" w:rsidRPr="00066DD4">
              <w:rPr>
                <w:rStyle w:val="Lienhypertexte"/>
                <w:noProof/>
              </w:rPr>
              <w:t>17.1</w:t>
            </w:r>
            <w:r w:rsidR="00D9128A">
              <w:rPr>
                <w:rFonts w:asciiTheme="minorHAnsi" w:eastAsiaTheme="minorEastAsia" w:hAnsiTheme="minorHAnsi" w:cstheme="minorBidi"/>
                <w:b w:val="0"/>
                <w:bCs w:val="0"/>
                <w:smallCaps w:val="0"/>
                <w:noProof/>
              </w:rPr>
              <w:tab/>
            </w:r>
            <w:r w:rsidR="00D9128A" w:rsidRPr="00066DD4">
              <w:rPr>
                <w:rStyle w:val="Lienhypertexte"/>
                <w:noProof/>
              </w:rPr>
              <w:t>Définition du délai contractuel</w:t>
            </w:r>
            <w:r w:rsidR="00D9128A">
              <w:rPr>
                <w:noProof/>
                <w:webHidden/>
              </w:rPr>
              <w:tab/>
            </w:r>
            <w:r w:rsidR="00D9128A">
              <w:rPr>
                <w:noProof/>
                <w:webHidden/>
              </w:rPr>
              <w:fldChar w:fldCharType="begin"/>
            </w:r>
            <w:r w:rsidR="00D9128A">
              <w:rPr>
                <w:noProof/>
                <w:webHidden/>
              </w:rPr>
              <w:instrText xml:space="preserve"> PAGEREF _Toc221777333 \h </w:instrText>
            </w:r>
            <w:r w:rsidR="00D9128A">
              <w:rPr>
                <w:noProof/>
                <w:webHidden/>
              </w:rPr>
            </w:r>
            <w:r w:rsidR="00D9128A">
              <w:rPr>
                <w:noProof/>
                <w:webHidden/>
              </w:rPr>
              <w:fldChar w:fldCharType="separate"/>
            </w:r>
            <w:r w:rsidR="004E43EB">
              <w:rPr>
                <w:noProof/>
                <w:webHidden/>
              </w:rPr>
              <w:t>27</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34" w:history="1">
            <w:r w:rsidR="00D9128A" w:rsidRPr="00066DD4">
              <w:rPr>
                <w:rStyle w:val="Lienhypertexte"/>
                <w:noProof/>
              </w:rPr>
              <w:t>17.2</w:t>
            </w:r>
            <w:r w:rsidR="00D9128A">
              <w:rPr>
                <w:rFonts w:asciiTheme="minorHAnsi" w:eastAsiaTheme="minorEastAsia" w:hAnsiTheme="minorHAnsi" w:cstheme="minorBidi"/>
                <w:b w:val="0"/>
                <w:bCs w:val="0"/>
                <w:smallCaps w:val="0"/>
                <w:noProof/>
              </w:rPr>
              <w:tab/>
            </w:r>
            <w:r w:rsidR="00D9128A" w:rsidRPr="00066DD4">
              <w:rPr>
                <w:rStyle w:val="Lienhypertexte"/>
                <w:noProof/>
              </w:rPr>
              <w:t>Exigibilité des pénalités de retard</w:t>
            </w:r>
            <w:r w:rsidR="00D9128A">
              <w:rPr>
                <w:noProof/>
                <w:webHidden/>
              </w:rPr>
              <w:tab/>
            </w:r>
            <w:r w:rsidR="00D9128A">
              <w:rPr>
                <w:noProof/>
                <w:webHidden/>
              </w:rPr>
              <w:fldChar w:fldCharType="begin"/>
            </w:r>
            <w:r w:rsidR="00D9128A">
              <w:rPr>
                <w:noProof/>
                <w:webHidden/>
              </w:rPr>
              <w:instrText xml:space="preserve"> PAGEREF _Toc221777334 \h </w:instrText>
            </w:r>
            <w:r w:rsidR="00D9128A">
              <w:rPr>
                <w:noProof/>
                <w:webHidden/>
              </w:rPr>
            </w:r>
            <w:r w:rsidR="00D9128A">
              <w:rPr>
                <w:noProof/>
                <w:webHidden/>
              </w:rPr>
              <w:fldChar w:fldCharType="separate"/>
            </w:r>
            <w:r w:rsidR="004E43EB">
              <w:rPr>
                <w:noProof/>
                <w:webHidden/>
              </w:rPr>
              <w:t>27</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35" w:history="1">
            <w:r w:rsidR="00D9128A" w:rsidRPr="00066DD4">
              <w:rPr>
                <w:rStyle w:val="Lienhypertexte"/>
                <w:noProof/>
              </w:rPr>
              <w:t>17.3</w:t>
            </w:r>
            <w:r w:rsidR="00D9128A">
              <w:rPr>
                <w:rFonts w:asciiTheme="minorHAnsi" w:eastAsiaTheme="minorEastAsia" w:hAnsiTheme="minorHAnsi" w:cstheme="minorBidi"/>
                <w:b w:val="0"/>
                <w:bCs w:val="0"/>
                <w:smallCaps w:val="0"/>
                <w:noProof/>
              </w:rPr>
              <w:tab/>
            </w:r>
            <w:r w:rsidR="00D9128A" w:rsidRPr="00066DD4">
              <w:rPr>
                <w:rStyle w:val="Lienhypertexte"/>
                <w:noProof/>
              </w:rPr>
              <w:t>Calcul des pénalités de retard d’exécution</w:t>
            </w:r>
            <w:r w:rsidR="00D9128A">
              <w:rPr>
                <w:noProof/>
                <w:webHidden/>
              </w:rPr>
              <w:tab/>
            </w:r>
            <w:r w:rsidR="00D9128A">
              <w:rPr>
                <w:noProof/>
                <w:webHidden/>
              </w:rPr>
              <w:fldChar w:fldCharType="begin"/>
            </w:r>
            <w:r w:rsidR="00D9128A">
              <w:rPr>
                <w:noProof/>
                <w:webHidden/>
              </w:rPr>
              <w:instrText xml:space="preserve"> PAGEREF _Toc221777335 \h </w:instrText>
            </w:r>
            <w:r w:rsidR="00D9128A">
              <w:rPr>
                <w:noProof/>
                <w:webHidden/>
              </w:rPr>
            </w:r>
            <w:r w:rsidR="00D9128A">
              <w:rPr>
                <w:noProof/>
                <w:webHidden/>
              </w:rPr>
              <w:fldChar w:fldCharType="separate"/>
            </w:r>
            <w:r w:rsidR="004E43EB">
              <w:rPr>
                <w:noProof/>
                <w:webHidden/>
              </w:rPr>
              <w:t>27</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36" w:history="1">
            <w:r w:rsidR="00D9128A" w:rsidRPr="00066DD4">
              <w:rPr>
                <w:rStyle w:val="Lienhypertexte"/>
                <w:noProof/>
              </w:rPr>
              <w:t>17.4</w:t>
            </w:r>
            <w:r w:rsidR="00D9128A">
              <w:rPr>
                <w:rFonts w:asciiTheme="minorHAnsi" w:eastAsiaTheme="minorEastAsia" w:hAnsiTheme="minorHAnsi" w:cstheme="minorBidi"/>
                <w:b w:val="0"/>
                <w:bCs w:val="0"/>
                <w:smallCaps w:val="0"/>
                <w:noProof/>
              </w:rPr>
              <w:tab/>
            </w:r>
            <w:r w:rsidR="00D9128A" w:rsidRPr="00066DD4">
              <w:rPr>
                <w:rStyle w:val="Lienhypertexte"/>
                <w:noProof/>
              </w:rPr>
              <w:t>Pénalités pour non-respect de la clause d’insertion</w:t>
            </w:r>
            <w:r w:rsidR="00D9128A">
              <w:rPr>
                <w:noProof/>
                <w:webHidden/>
              </w:rPr>
              <w:tab/>
            </w:r>
            <w:r w:rsidR="00D9128A">
              <w:rPr>
                <w:noProof/>
                <w:webHidden/>
              </w:rPr>
              <w:fldChar w:fldCharType="begin"/>
            </w:r>
            <w:r w:rsidR="00D9128A">
              <w:rPr>
                <w:noProof/>
                <w:webHidden/>
              </w:rPr>
              <w:instrText xml:space="preserve"> PAGEREF _Toc221777336 \h </w:instrText>
            </w:r>
            <w:r w:rsidR="00D9128A">
              <w:rPr>
                <w:noProof/>
                <w:webHidden/>
              </w:rPr>
            </w:r>
            <w:r w:rsidR="00D9128A">
              <w:rPr>
                <w:noProof/>
                <w:webHidden/>
              </w:rPr>
              <w:fldChar w:fldCharType="separate"/>
            </w:r>
            <w:r w:rsidR="004E43EB">
              <w:rPr>
                <w:noProof/>
                <w:webHidden/>
              </w:rPr>
              <w:t>27</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37" w:history="1">
            <w:r w:rsidR="00D9128A" w:rsidRPr="00066DD4">
              <w:rPr>
                <w:rStyle w:val="Lienhypertexte"/>
                <w:noProof/>
              </w:rPr>
              <w:t>17.5</w:t>
            </w:r>
            <w:r w:rsidR="00D9128A">
              <w:rPr>
                <w:rFonts w:asciiTheme="minorHAnsi" w:eastAsiaTheme="minorEastAsia" w:hAnsiTheme="minorHAnsi" w:cstheme="minorBidi"/>
                <w:b w:val="0"/>
                <w:bCs w:val="0"/>
                <w:smallCaps w:val="0"/>
                <w:noProof/>
              </w:rPr>
              <w:tab/>
            </w:r>
            <w:r w:rsidR="00D9128A" w:rsidRPr="00066DD4">
              <w:rPr>
                <w:rStyle w:val="Lienhypertexte"/>
                <w:noProof/>
              </w:rPr>
              <w:t>Pénalités pour non-respect de la clause environnementale</w:t>
            </w:r>
            <w:r w:rsidR="00D9128A">
              <w:rPr>
                <w:noProof/>
                <w:webHidden/>
              </w:rPr>
              <w:tab/>
            </w:r>
            <w:r w:rsidR="00D9128A">
              <w:rPr>
                <w:noProof/>
                <w:webHidden/>
              </w:rPr>
              <w:fldChar w:fldCharType="begin"/>
            </w:r>
            <w:r w:rsidR="00D9128A">
              <w:rPr>
                <w:noProof/>
                <w:webHidden/>
              </w:rPr>
              <w:instrText xml:space="preserve"> PAGEREF _Toc221777337 \h </w:instrText>
            </w:r>
            <w:r w:rsidR="00D9128A">
              <w:rPr>
                <w:noProof/>
                <w:webHidden/>
              </w:rPr>
            </w:r>
            <w:r w:rsidR="00D9128A">
              <w:rPr>
                <w:noProof/>
                <w:webHidden/>
              </w:rPr>
              <w:fldChar w:fldCharType="separate"/>
            </w:r>
            <w:r w:rsidR="004E43EB">
              <w:rPr>
                <w:noProof/>
                <w:webHidden/>
              </w:rPr>
              <w:t>28</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38" w:history="1">
            <w:r w:rsidR="00D9128A" w:rsidRPr="00066DD4">
              <w:rPr>
                <w:rStyle w:val="Lienhypertexte"/>
                <w:noProof/>
              </w:rPr>
              <w:t>17.6</w:t>
            </w:r>
            <w:r w:rsidR="00D9128A">
              <w:rPr>
                <w:rFonts w:asciiTheme="minorHAnsi" w:eastAsiaTheme="minorEastAsia" w:hAnsiTheme="minorHAnsi" w:cstheme="minorBidi"/>
                <w:b w:val="0"/>
                <w:bCs w:val="0"/>
                <w:smallCaps w:val="0"/>
                <w:noProof/>
              </w:rPr>
              <w:tab/>
            </w:r>
            <w:r w:rsidR="00D9128A" w:rsidRPr="00066DD4">
              <w:rPr>
                <w:rStyle w:val="Lienhypertexte"/>
                <w:noProof/>
              </w:rPr>
              <w:t>Pénalités pour mauvaise exécution des prestations</w:t>
            </w:r>
            <w:r w:rsidR="00D9128A">
              <w:rPr>
                <w:noProof/>
                <w:webHidden/>
              </w:rPr>
              <w:tab/>
            </w:r>
            <w:r w:rsidR="00D9128A">
              <w:rPr>
                <w:noProof/>
                <w:webHidden/>
              </w:rPr>
              <w:fldChar w:fldCharType="begin"/>
            </w:r>
            <w:r w:rsidR="00D9128A">
              <w:rPr>
                <w:noProof/>
                <w:webHidden/>
              </w:rPr>
              <w:instrText xml:space="preserve"> PAGEREF _Toc221777338 \h </w:instrText>
            </w:r>
            <w:r w:rsidR="00D9128A">
              <w:rPr>
                <w:noProof/>
                <w:webHidden/>
              </w:rPr>
            </w:r>
            <w:r w:rsidR="00D9128A">
              <w:rPr>
                <w:noProof/>
                <w:webHidden/>
              </w:rPr>
              <w:fldChar w:fldCharType="separate"/>
            </w:r>
            <w:r w:rsidR="004E43EB">
              <w:rPr>
                <w:noProof/>
                <w:webHidden/>
              </w:rPr>
              <w:t>28</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39" w:history="1">
            <w:r w:rsidR="00D9128A" w:rsidRPr="00066DD4">
              <w:rPr>
                <w:rStyle w:val="Lienhypertexte"/>
                <w:noProof/>
              </w:rPr>
              <w:t>17.7</w:t>
            </w:r>
            <w:r w:rsidR="00D9128A">
              <w:rPr>
                <w:rFonts w:asciiTheme="minorHAnsi" w:eastAsiaTheme="minorEastAsia" w:hAnsiTheme="minorHAnsi" w:cstheme="minorBidi"/>
                <w:b w:val="0"/>
                <w:bCs w:val="0"/>
                <w:smallCaps w:val="0"/>
                <w:noProof/>
              </w:rPr>
              <w:tab/>
            </w:r>
            <w:r w:rsidR="00D9128A" w:rsidRPr="00066DD4">
              <w:rPr>
                <w:rStyle w:val="Lienhypertexte"/>
                <w:noProof/>
              </w:rPr>
              <w:t>Pénalités pour retard dans la fourniture de documents</w:t>
            </w:r>
            <w:r w:rsidR="00D9128A">
              <w:rPr>
                <w:noProof/>
                <w:webHidden/>
              </w:rPr>
              <w:tab/>
            </w:r>
            <w:r w:rsidR="00D9128A">
              <w:rPr>
                <w:noProof/>
                <w:webHidden/>
              </w:rPr>
              <w:fldChar w:fldCharType="begin"/>
            </w:r>
            <w:r w:rsidR="00D9128A">
              <w:rPr>
                <w:noProof/>
                <w:webHidden/>
              </w:rPr>
              <w:instrText xml:space="preserve"> PAGEREF _Toc221777339 \h </w:instrText>
            </w:r>
            <w:r w:rsidR="00D9128A">
              <w:rPr>
                <w:noProof/>
                <w:webHidden/>
              </w:rPr>
            </w:r>
            <w:r w:rsidR="00D9128A">
              <w:rPr>
                <w:noProof/>
                <w:webHidden/>
              </w:rPr>
              <w:fldChar w:fldCharType="separate"/>
            </w:r>
            <w:r w:rsidR="004E43EB">
              <w:rPr>
                <w:noProof/>
                <w:webHidden/>
              </w:rPr>
              <w:t>28</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40" w:history="1">
            <w:r w:rsidR="00D9128A" w:rsidRPr="00066DD4">
              <w:rPr>
                <w:rStyle w:val="Lienhypertexte"/>
                <w:noProof/>
              </w:rPr>
              <w:t>17.8</w:t>
            </w:r>
            <w:r w:rsidR="00D9128A">
              <w:rPr>
                <w:rFonts w:asciiTheme="minorHAnsi" w:eastAsiaTheme="minorEastAsia" w:hAnsiTheme="minorHAnsi" w:cstheme="minorBidi"/>
                <w:b w:val="0"/>
                <w:bCs w:val="0"/>
                <w:smallCaps w:val="0"/>
                <w:noProof/>
              </w:rPr>
              <w:tab/>
            </w:r>
            <w:r w:rsidR="00D9128A" w:rsidRPr="00066DD4">
              <w:rPr>
                <w:rStyle w:val="Lienhypertexte"/>
                <w:noProof/>
              </w:rPr>
              <w:t>Cumul</w:t>
            </w:r>
            <w:r w:rsidR="00D9128A">
              <w:rPr>
                <w:noProof/>
                <w:webHidden/>
              </w:rPr>
              <w:tab/>
            </w:r>
            <w:r w:rsidR="00D9128A">
              <w:rPr>
                <w:noProof/>
                <w:webHidden/>
              </w:rPr>
              <w:fldChar w:fldCharType="begin"/>
            </w:r>
            <w:r w:rsidR="00D9128A">
              <w:rPr>
                <w:noProof/>
                <w:webHidden/>
              </w:rPr>
              <w:instrText xml:space="preserve"> PAGEREF _Toc221777340 \h </w:instrText>
            </w:r>
            <w:r w:rsidR="00D9128A">
              <w:rPr>
                <w:noProof/>
                <w:webHidden/>
              </w:rPr>
            </w:r>
            <w:r w:rsidR="00D9128A">
              <w:rPr>
                <w:noProof/>
                <w:webHidden/>
              </w:rPr>
              <w:fldChar w:fldCharType="separate"/>
            </w:r>
            <w:r w:rsidR="004E43EB">
              <w:rPr>
                <w:noProof/>
                <w:webHidden/>
              </w:rPr>
              <w:t>28</w:t>
            </w:r>
            <w:r w:rsidR="00D9128A">
              <w:rPr>
                <w:noProof/>
                <w:webHidden/>
              </w:rPr>
              <w:fldChar w:fldCharType="end"/>
            </w:r>
          </w:hyperlink>
        </w:p>
        <w:p w:rsidR="00D9128A" w:rsidRDefault="003E0689">
          <w:pPr>
            <w:pStyle w:val="TM1"/>
            <w:tabs>
              <w:tab w:val="left" w:pos="1626"/>
            </w:tabs>
            <w:rPr>
              <w:rFonts w:asciiTheme="minorHAnsi" w:eastAsiaTheme="minorEastAsia" w:hAnsiTheme="minorHAnsi" w:cstheme="minorBidi"/>
              <w:b w:val="0"/>
              <w:bCs w:val="0"/>
              <w:caps w:val="0"/>
              <w:noProof/>
              <w:u w:val="none"/>
            </w:rPr>
          </w:pPr>
          <w:hyperlink w:anchor="_Toc221777341" w:history="1">
            <w:r w:rsidR="00D9128A" w:rsidRPr="00066DD4">
              <w:rPr>
                <w:rStyle w:val="Lienhypertexte"/>
                <w:noProof/>
              </w:rPr>
              <w:t>Article 18 -</w:t>
            </w:r>
            <w:r w:rsidR="00D9128A">
              <w:rPr>
                <w:rFonts w:asciiTheme="minorHAnsi" w:eastAsiaTheme="minorEastAsia" w:hAnsiTheme="minorHAnsi" w:cstheme="minorBidi"/>
                <w:b w:val="0"/>
                <w:bCs w:val="0"/>
                <w:caps w:val="0"/>
                <w:noProof/>
                <w:u w:val="none"/>
              </w:rPr>
              <w:tab/>
            </w:r>
            <w:r w:rsidR="00D9128A" w:rsidRPr="00066DD4">
              <w:rPr>
                <w:rStyle w:val="Lienhypertexte"/>
                <w:noProof/>
              </w:rPr>
              <w:t>Résiliation du marché</w:t>
            </w:r>
            <w:r w:rsidR="00D9128A">
              <w:rPr>
                <w:noProof/>
                <w:webHidden/>
              </w:rPr>
              <w:tab/>
            </w:r>
            <w:r w:rsidR="00D9128A">
              <w:rPr>
                <w:noProof/>
                <w:webHidden/>
              </w:rPr>
              <w:fldChar w:fldCharType="begin"/>
            </w:r>
            <w:r w:rsidR="00D9128A">
              <w:rPr>
                <w:noProof/>
                <w:webHidden/>
              </w:rPr>
              <w:instrText xml:space="preserve"> PAGEREF _Toc221777341 \h </w:instrText>
            </w:r>
            <w:r w:rsidR="00D9128A">
              <w:rPr>
                <w:noProof/>
                <w:webHidden/>
              </w:rPr>
            </w:r>
            <w:r w:rsidR="00D9128A">
              <w:rPr>
                <w:noProof/>
                <w:webHidden/>
              </w:rPr>
              <w:fldChar w:fldCharType="separate"/>
            </w:r>
            <w:r w:rsidR="004E43EB">
              <w:rPr>
                <w:noProof/>
                <w:webHidden/>
              </w:rPr>
              <w:t>28</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42" w:history="1">
            <w:r w:rsidR="00D9128A" w:rsidRPr="00066DD4">
              <w:rPr>
                <w:rStyle w:val="Lienhypertexte"/>
                <w:noProof/>
              </w:rPr>
              <w:t>18.1</w:t>
            </w:r>
            <w:r w:rsidR="00D9128A">
              <w:rPr>
                <w:rFonts w:asciiTheme="minorHAnsi" w:eastAsiaTheme="minorEastAsia" w:hAnsiTheme="minorHAnsi" w:cstheme="minorBidi"/>
                <w:b w:val="0"/>
                <w:bCs w:val="0"/>
                <w:smallCaps w:val="0"/>
                <w:noProof/>
              </w:rPr>
              <w:tab/>
            </w:r>
            <w:r w:rsidR="00D9128A" w:rsidRPr="00066DD4">
              <w:rPr>
                <w:rStyle w:val="Lienhypertexte"/>
                <w:noProof/>
              </w:rPr>
              <w:t>Résiliation pour évènements extérieurs au marché</w:t>
            </w:r>
            <w:r w:rsidR="00D9128A">
              <w:rPr>
                <w:noProof/>
                <w:webHidden/>
              </w:rPr>
              <w:tab/>
            </w:r>
            <w:r w:rsidR="00D9128A">
              <w:rPr>
                <w:noProof/>
                <w:webHidden/>
              </w:rPr>
              <w:fldChar w:fldCharType="begin"/>
            </w:r>
            <w:r w:rsidR="00D9128A">
              <w:rPr>
                <w:noProof/>
                <w:webHidden/>
              </w:rPr>
              <w:instrText xml:space="preserve"> PAGEREF _Toc221777342 \h </w:instrText>
            </w:r>
            <w:r w:rsidR="00D9128A">
              <w:rPr>
                <w:noProof/>
                <w:webHidden/>
              </w:rPr>
            </w:r>
            <w:r w:rsidR="00D9128A">
              <w:rPr>
                <w:noProof/>
                <w:webHidden/>
              </w:rPr>
              <w:fldChar w:fldCharType="separate"/>
            </w:r>
            <w:r w:rsidR="004E43EB">
              <w:rPr>
                <w:noProof/>
                <w:webHidden/>
              </w:rPr>
              <w:t>28</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43" w:history="1">
            <w:r w:rsidR="00D9128A" w:rsidRPr="00066DD4">
              <w:rPr>
                <w:rStyle w:val="Lienhypertexte"/>
                <w:noProof/>
              </w:rPr>
              <w:t>18.2</w:t>
            </w:r>
            <w:r w:rsidR="00D9128A">
              <w:rPr>
                <w:rFonts w:asciiTheme="minorHAnsi" w:eastAsiaTheme="minorEastAsia" w:hAnsiTheme="minorHAnsi" w:cstheme="minorBidi"/>
                <w:b w:val="0"/>
                <w:bCs w:val="0"/>
                <w:smallCaps w:val="0"/>
                <w:noProof/>
              </w:rPr>
              <w:tab/>
            </w:r>
            <w:r w:rsidR="00D9128A" w:rsidRPr="00066DD4">
              <w:rPr>
                <w:rStyle w:val="Lienhypertexte"/>
                <w:noProof/>
              </w:rPr>
              <w:t>Résiliation pour évènements liés au marché</w:t>
            </w:r>
            <w:r w:rsidR="00D9128A">
              <w:rPr>
                <w:noProof/>
                <w:webHidden/>
              </w:rPr>
              <w:tab/>
            </w:r>
            <w:r w:rsidR="00D9128A">
              <w:rPr>
                <w:noProof/>
                <w:webHidden/>
              </w:rPr>
              <w:fldChar w:fldCharType="begin"/>
            </w:r>
            <w:r w:rsidR="00D9128A">
              <w:rPr>
                <w:noProof/>
                <w:webHidden/>
              </w:rPr>
              <w:instrText xml:space="preserve"> PAGEREF _Toc221777343 \h </w:instrText>
            </w:r>
            <w:r w:rsidR="00D9128A">
              <w:rPr>
                <w:noProof/>
                <w:webHidden/>
              </w:rPr>
            </w:r>
            <w:r w:rsidR="00D9128A">
              <w:rPr>
                <w:noProof/>
                <w:webHidden/>
              </w:rPr>
              <w:fldChar w:fldCharType="separate"/>
            </w:r>
            <w:r w:rsidR="004E43EB">
              <w:rPr>
                <w:noProof/>
                <w:webHidden/>
              </w:rPr>
              <w:t>28</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44" w:history="1">
            <w:r w:rsidR="00D9128A" w:rsidRPr="00066DD4">
              <w:rPr>
                <w:rStyle w:val="Lienhypertexte"/>
                <w:noProof/>
              </w:rPr>
              <w:t>18.3</w:t>
            </w:r>
            <w:r w:rsidR="00D9128A">
              <w:rPr>
                <w:rFonts w:asciiTheme="minorHAnsi" w:eastAsiaTheme="minorEastAsia" w:hAnsiTheme="minorHAnsi" w:cstheme="minorBidi"/>
                <w:b w:val="0"/>
                <w:bCs w:val="0"/>
                <w:smallCaps w:val="0"/>
                <w:noProof/>
              </w:rPr>
              <w:tab/>
            </w:r>
            <w:r w:rsidR="00D9128A" w:rsidRPr="00066DD4">
              <w:rPr>
                <w:rStyle w:val="Lienhypertexte"/>
                <w:noProof/>
              </w:rPr>
              <w:t>Résiliation pour motifs d’intérêt général</w:t>
            </w:r>
            <w:r w:rsidR="00D9128A">
              <w:rPr>
                <w:noProof/>
                <w:webHidden/>
              </w:rPr>
              <w:tab/>
            </w:r>
            <w:r w:rsidR="00D9128A">
              <w:rPr>
                <w:noProof/>
                <w:webHidden/>
              </w:rPr>
              <w:fldChar w:fldCharType="begin"/>
            </w:r>
            <w:r w:rsidR="00D9128A">
              <w:rPr>
                <w:noProof/>
                <w:webHidden/>
              </w:rPr>
              <w:instrText xml:space="preserve"> PAGEREF _Toc221777344 \h </w:instrText>
            </w:r>
            <w:r w:rsidR="00D9128A">
              <w:rPr>
                <w:noProof/>
                <w:webHidden/>
              </w:rPr>
            </w:r>
            <w:r w:rsidR="00D9128A">
              <w:rPr>
                <w:noProof/>
                <w:webHidden/>
              </w:rPr>
              <w:fldChar w:fldCharType="separate"/>
            </w:r>
            <w:r w:rsidR="004E43EB">
              <w:rPr>
                <w:noProof/>
                <w:webHidden/>
              </w:rPr>
              <w:t>28</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45" w:history="1">
            <w:r w:rsidR="00D9128A" w:rsidRPr="00066DD4">
              <w:rPr>
                <w:rStyle w:val="Lienhypertexte"/>
                <w:noProof/>
              </w:rPr>
              <w:t>18.4</w:t>
            </w:r>
            <w:r w:rsidR="00D9128A">
              <w:rPr>
                <w:rFonts w:asciiTheme="minorHAnsi" w:eastAsiaTheme="minorEastAsia" w:hAnsiTheme="minorHAnsi" w:cstheme="minorBidi"/>
                <w:b w:val="0"/>
                <w:bCs w:val="0"/>
                <w:smallCaps w:val="0"/>
                <w:noProof/>
              </w:rPr>
              <w:tab/>
            </w:r>
            <w:r w:rsidR="00D9128A" w:rsidRPr="00066DD4">
              <w:rPr>
                <w:rStyle w:val="Lienhypertexte"/>
                <w:noProof/>
              </w:rPr>
              <w:t>Résiliation aux torts du Titulaire</w:t>
            </w:r>
            <w:r w:rsidR="00D9128A">
              <w:rPr>
                <w:noProof/>
                <w:webHidden/>
              </w:rPr>
              <w:tab/>
            </w:r>
            <w:r w:rsidR="00D9128A">
              <w:rPr>
                <w:noProof/>
                <w:webHidden/>
              </w:rPr>
              <w:fldChar w:fldCharType="begin"/>
            </w:r>
            <w:r w:rsidR="00D9128A">
              <w:rPr>
                <w:noProof/>
                <w:webHidden/>
              </w:rPr>
              <w:instrText xml:space="preserve"> PAGEREF _Toc221777345 \h </w:instrText>
            </w:r>
            <w:r w:rsidR="00D9128A">
              <w:rPr>
                <w:noProof/>
                <w:webHidden/>
              </w:rPr>
            </w:r>
            <w:r w:rsidR="00D9128A">
              <w:rPr>
                <w:noProof/>
                <w:webHidden/>
              </w:rPr>
              <w:fldChar w:fldCharType="separate"/>
            </w:r>
            <w:r w:rsidR="004E43EB">
              <w:rPr>
                <w:noProof/>
                <w:webHidden/>
              </w:rPr>
              <w:t>29</w:t>
            </w:r>
            <w:r w:rsidR="00D9128A">
              <w:rPr>
                <w:noProof/>
                <w:webHidden/>
              </w:rPr>
              <w:fldChar w:fldCharType="end"/>
            </w:r>
          </w:hyperlink>
        </w:p>
        <w:p w:rsidR="00D9128A" w:rsidRDefault="003E0689">
          <w:pPr>
            <w:pStyle w:val="TM2"/>
            <w:tabs>
              <w:tab w:val="left" w:pos="605"/>
            </w:tabs>
            <w:rPr>
              <w:rFonts w:asciiTheme="minorHAnsi" w:eastAsiaTheme="minorEastAsia" w:hAnsiTheme="minorHAnsi" w:cstheme="minorBidi"/>
              <w:b w:val="0"/>
              <w:bCs w:val="0"/>
              <w:smallCaps w:val="0"/>
              <w:noProof/>
            </w:rPr>
          </w:pPr>
          <w:hyperlink w:anchor="_Toc221777346" w:history="1">
            <w:r w:rsidR="00D9128A" w:rsidRPr="00066DD4">
              <w:rPr>
                <w:rStyle w:val="Lienhypertexte"/>
                <w:noProof/>
              </w:rPr>
              <w:t>18.5</w:t>
            </w:r>
            <w:r w:rsidR="00D9128A">
              <w:rPr>
                <w:rFonts w:asciiTheme="minorHAnsi" w:eastAsiaTheme="minorEastAsia" w:hAnsiTheme="minorHAnsi" w:cstheme="minorBidi"/>
                <w:b w:val="0"/>
                <w:bCs w:val="0"/>
                <w:smallCaps w:val="0"/>
                <w:noProof/>
              </w:rPr>
              <w:tab/>
            </w:r>
            <w:r w:rsidR="00D9128A" w:rsidRPr="00066DD4">
              <w:rPr>
                <w:rStyle w:val="Lienhypertexte"/>
                <w:noProof/>
              </w:rPr>
              <w:t>Exécution de la prestation aux frais et risques du Titulaire</w:t>
            </w:r>
            <w:r w:rsidR="00D9128A">
              <w:rPr>
                <w:noProof/>
                <w:webHidden/>
              </w:rPr>
              <w:tab/>
            </w:r>
            <w:r w:rsidR="00D9128A">
              <w:rPr>
                <w:noProof/>
                <w:webHidden/>
              </w:rPr>
              <w:fldChar w:fldCharType="begin"/>
            </w:r>
            <w:r w:rsidR="00D9128A">
              <w:rPr>
                <w:noProof/>
                <w:webHidden/>
              </w:rPr>
              <w:instrText xml:space="preserve"> PAGEREF _Toc221777346 \h </w:instrText>
            </w:r>
            <w:r w:rsidR="00D9128A">
              <w:rPr>
                <w:noProof/>
                <w:webHidden/>
              </w:rPr>
            </w:r>
            <w:r w:rsidR="00D9128A">
              <w:rPr>
                <w:noProof/>
                <w:webHidden/>
              </w:rPr>
              <w:fldChar w:fldCharType="separate"/>
            </w:r>
            <w:r w:rsidR="004E43EB">
              <w:rPr>
                <w:noProof/>
                <w:webHidden/>
              </w:rPr>
              <w:t>29</w:t>
            </w:r>
            <w:r w:rsidR="00D9128A">
              <w:rPr>
                <w:noProof/>
                <w:webHidden/>
              </w:rPr>
              <w:fldChar w:fldCharType="end"/>
            </w:r>
          </w:hyperlink>
        </w:p>
        <w:p w:rsidR="00D9128A" w:rsidRDefault="003E0689">
          <w:pPr>
            <w:pStyle w:val="TM3"/>
            <w:tabs>
              <w:tab w:val="left" w:pos="770"/>
            </w:tabs>
            <w:rPr>
              <w:rFonts w:asciiTheme="minorHAnsi" w:eastAsiaTheme="minorEastAsia" w:hAnsiTheme="minorHAnsi" w:cstheme="minorBidi"/>
              <w:smallCaps w:val="0"/>
              <w:noProof/>
            </w:rPr>
          </w:pPr>
          <w:hyperlink w:anchor="_Toc221777347" w:history="1">
            <w:r w:rsidR="00D9128A" w:rsidRPr="00066DD4">
              <w:rPr>
                <w:rStyle w:val="Lienhypertexte"/>
                <w:noProof/>
              </w:rPr>
              <w:t>18.5.1</w:t>
            </w:r>
            <w:r w:rsidR="00D9128A">
              <w:rPr>
                <w:rFonts w:asciiTheme="minorHAnsi" w:eastAsiaTheme="minorEastAsia" w:hAnsiTheme="minorHAnsi" w:cstheme="minorBidi"/>
                <w:smallCaps w:val="0"/>
                <w:noProof/>
              </w:rPr>
              <w:tab/>
            </w:r>
            <w:r w:rsidR="00D9128A" w:rsidRPr="00066DD4">
              <w:rPr>
                <w:rStyle w:val="Lienhypertexte"/>
                <w:noProof/>
              </w:rPr>
              <w:t>En cas d’inexécution de la prestation en cours d’exécution</w:t>
            </w:r>
            <w:r w:rsidR="00D9128A">
              <w:rPr>
                <w:noProof/>
                <w:webHidden/>
              </w:rPr>
              <w:tab/>
            </w:r>
            <w:r w:rsidR="00D9128A">
              <w:rPr>
                <w:noProof/>
                <w:webHidden/>
              </w:rPr>
              <w:fldChar w:fldCharType="begin"/>
            </w:r>
            <w:r w:rsidR="00D9128A">
              <w:rPr>
                <w:noProof/>
                <w:webHidden/>
              </w:rPr>
              <w:instrText xml:space="preserve"> PAGEREF _Toc221777347 \h </w:instrText>
            </w:r>
            <w:r w:rsidR="00D9128A">
              <w:rPr>
                <w:noProof/>
                <w:webHidden/>
              </w:rPr>
            </w:r>
            <w:r w:rsidR="00D9128A">
              <w:rPr>
                <w:noProof/>
                <w:webHidden/>
              </w:rPr>
              <w:fldChar w:fldCharType="separate"/>
            </w:r>
            <w:r w:rsidR="004E43EB">
              <w:rPr>
                <w:noProof/>
                <w:webHidden/>
              </w:rPr>
              <w:t>29</w:t>
            </w:r>
            <w:r w:rsidR="00D9128A">
              <w:rPr>
                <w:noProof/>
                <w:webHidden/>
              </w:rPr>
              <w:fldChar w:fldCharType="end"/>
            </w:r>
          </w:hyperlink>
        </w:p>
        <w:p w:rsidR="00D9128A" w:rsidRDefault="003E0689">
          <w:pPr>
            <w:pStyle w:val="TM3"/>
            <w:tabs>
              <w:tab w:val="left" w:pos="770"/>
            </w:tabs>
            <w:rPr>
              <w:rFonts w:asciiTheme="minorHAnsi" w:eastAsiaTheme="minorEastAsia" w:hAnsiTheme="minorHAnsi" w:cstheme="minorBidi"/>
              <w:smallCaps w:val="0"/>
              <w:noProof/>
            </w:rPr>
          </w:pPr>
          <w:hyperlink w:anchor="_Toc221777348" w:history="1">
            <w:r w:rsidR="00D9128A" w:rsidRPr="00066DD4">
              <w:rPr>
                <w:rStyle w:val="Lienhypertexte"/>
                <w:noProof/>
              </w:rPr>
              <w:t>18.5.2</w:t>
            </w:r>
            <w:r w:rsidR="00D9128A">
              <w:rPr>
                <w:rFonts w:asciiTheme="minorHAnsi" w:eastAsiaTheme="minorEastAsia" w:hAnsiTheme="minorHAnsi" w:cstheme="minorBidi"/>
                <w:smallCaps w:val="0"/>
                <w:noProof/>
              </w:rPr>
              <w:tab/>
            </w:r>
            <w:r w:rsidR="00D9128A" w:rsidRPr="00066DD4">
              <w:rPr>
                <w:rStyle w:val="Lienhypertexte"/>
                <w:noProof/>
              </w:rPr>
              <w:t>Après résiliation prononcée aux torts du Titulaire</w:t>
            </w:r>
            <w:r w:rsidR="00D9128A">
              <w:rPr>
                <w:noProof/>
                <w:webHidden/>
              </w:rPr>
              <w:tab/>
            </w:r>
            <w:r w:rsidR="00D9128A">
              <w:rPr>
                <w:noProof/>
                <w:webHidden/>
              </w:rPr>
              <w:fldChar w:fldCharType="begin"/>
            </w:r>
            <w:r w:rsidR="00D9128A">
              <w:rPr>
                <w:noProof/>
                <w:webHidden/>
              </w:rPr>
              <w:instrText xml:space="preserve"> PAGEREF _Toc221777348 \h </w:instrText>
            </w:r>
            <w:r w:rsidR="00D9128A">
              <w:rPr>
                <w:noProof/>
                <w:webHidden/>
              </w:rPr>
            </w:r>
            <w:r w:rsidR="00D9128A">
              <w:rPr>
                <w:noProof/>
                <w:webHidden/>
              </w:rPr>
              <w:fldChar w:fldCharType="separate"/>
            </w:r>
            <w:r w:rsidR="004E43EB">
              <w:rPr>
                <w:noProof/>
                <w:webHidden/>
              </w:rPr>
              <w:t>30</w:t>
            </w:r>
            <w:r w:rsidR="00D9128A">
              <w:rPr>
                <w:noProof/>
                <w:webHidden/>
              </w:rPr>
              <w:fldChar w:fldCharType="end"/>
            </w:r>
          </w:hyperlink>
        </w:p>
        <w:p w:rsidR="00D9128A" w:rsidRDefault="003E0689">
          <w:pPr>
            <w:pStyle w:val="TM1"/>
            <w:tabs>
              <w:tab w:val="left" w:pos="1626"/>
            </w:tabs>
            <w:rPr>
              <w:rFonts w:asciiTheme="minorHAnsi" w:eastAsiaTheme="minorEastAsia" w:hAnsiTheme="minorHAnsi" w:cstheme="minorBidi"/>
              <w:b w:val="0"/>
              <w:bCs w:val="0"/>
              <w:caps w:val="0"/>
              <w:noProof/>
              <w:u w:val="none"/>
            </w:rPr>
          </w:pPr>
          <w:hyperlink w:anchor="_Toc221777349" w:history="1">
            <w:r w:rsidR="00D9128A" w:rsidRPr="00066DD4">
              <w:rPr>
                <w:rStyle w:val="Lienhypertexte"/>
                <w:noProof/>
              </w:rPr>
              <w:t>Article 19 -</w:t>
            </w:r>
            <w:r w:rsidR="00D9128A">
              <w:rPr>
                <w:rFonts w:asciiTheme="minorHAnsi" w:eastAsiaTheme="minorEastAsia" w:hAnsiTheme="minorHAnsi" w:cstheme="minorBidi"/>
                <w:b w:val="0"/>
                <w:bCs w:val="0"/>
                <w:caps w:val="0"/>
                <w:noProof/>
                <w:u w:val="none"/>
              </w:rPr>
              <w:tab/>
            </w:r>
            <w:r w:rsidR="00D9128A" w:rsidRPr="00066DD4">
              <w:rPr>
                <w:rStyle w:val="Lienhypertexte"/>
                <w:noProof/>
              </w:rPr>
              <w:t>Droit applicable et tribunal compétent</w:t>
            </w:r>
            <w:r w:rsidR="00D9128A">
              <w:rPr>
                <w:noProof/>
                <w:webHidden/>
              </w:rPr>
              <w:tab/>
            </w:r>
            <w:r w:rsidR="00D9128A">
              <w:rPr>
                <w:noProof/>
                <w:webHidden/>
              </w:rPr>
              <w:fldChar w:fldCharType="begin"/>
            </w:r>
            <w:r w:rsidR="00D9128A">
              <w:rPr>
                <w:noProof/>
                <w:webHidden/>
              </w:rPr>
              <w:instrText xml:space="preserve"> PAGEREF _Toc221777349 \h </w:instrText>
            </w:r>
            <w:r w:rsidR="00D9128A">
              <w:rPr>
                <w:noProof/>
                <w:webHidden/>
              </w:rPr>
            </w:r>
            <w:r w:rsidR="00D9128A">
              <w:rPr>
                <w:noProof/>
                <w:webHidden/>
              </w:rPr>
              <w:fldChar w:fldCharType="separate"/>
            </w:r>
            <w:r w:rsidR="004E43EB">
              <w:rPr>
                <w:noProof/>
                <w:webHidden/>
              </w:rPr>
              <w:t>30</w:t>
            </w:r>
            <w:r w:rsidR="00D9128A">
              <w:rPr>
                <w:noProof/>
                <w:webHidden/>
              </w:rPr>
              <w:fldChar w:fldCharType="end"/>
            </w:r>
          </w:hyperlink>
        </w:p>
        <w:p w:rsidR="009A68F9" w:rsidRDefault="009A68F9">
          <w:r>
            <w:rPr>
              <w:b/>
              <w:bCs/>
            </w:rPr>
            <w:fldChar w:fldCharType="end"/>
          </w:r>
        </w:p>
      </w:sdtContent>
    </w:sdt>
    <w:p w:rsidR="00CE7314" w:rsidRDefault="00CE7314">
      <w:pPr>
        <w:rPr>
          <w:rFonts w:ascii="Trebuchet MS" w:hAnsi="Trebuchet MS" w:cs="Arial"/>
          <w:sz w:val="20"/>
        </w:rPr>
      </w:pPr>
      <w:r>
        <w:rPr>
          <w:rFonts w:ascii="Trebuchet MS" w:hAnsi="Trebuchet MS" w:cs="Arial"/>
          <w:sz w:val="20"/>
        </w:rPr>
        <w:br w:type="page"/>
      </w:r>
    </w:p>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I : </w:t>
      </w:r>
      <w:r w:rsidR="008C3A5F" w:rsidRPr="00A335CC">
        <w:rPr>
          <w:rFonts w:ascii="Trebuchet MS" w:eastAsia="Times New Roman" w:hAnsi="Trebuchet MS" w:cs="Arial"/>
          <w:b/>
          <w:bCs/>
          <w:iCs/>
          <w:spacing w:val="6"/>
          <w:sz w:val="24"/>
          <w:lang w:eastAsia="fr-FR"/>
        </w:rPr>
        <w:t>Généralités</w:t>
      </w:r>
      <w:bookmarkEnd w:id="2"/>
    </w:p>
    <w:p w:rsidR="0047531B" w:rsidRDefault="0047531B" w:rsidP="0047531B"/>
    <w:p w:rsidR="0047531B" w:rsidRPr="00C97611" w:rsidRDefault="0047531B" w:rsidP="0047531B">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 Groupement hospitalier de territoire de Maine et Loire</w:t>
      </w:r>
      <w:r>
        <w:rPr>
          <w:rFonts w:ascii="Trebuchet MS" w:eastAsia="Times New Roman" w:hAnsi="Trebuchet MS" w:cs="Arial"/>
          <w:bCs/>
          <w:iCs/>
          <w:spacing w:val="6"/>
          <w:sz w:val="20"/>
          <w:lang w:eastAsia="fr-FR"/>
        </w:rPr>
        <w:t xml:space="preserve"> (ci-après, le « GHT 49 »)</w:t>
      </w:r>
      <w:r w:rsidRPr="00C97611">
        <w:rPr>
          <w:rFonts w:ascii="Trebuchet MS" w:eastAsia="Times New Roman" w:hAnsi="Trebuchet MS" w:cs="Arial"/>
          <w:bCs/>
          <w:iCs/>
          <w:spacing w:val="6"/>
          <w:sz w:val="20"/>
          <w:lang w:eastAsia="fr-FR"/>
        </w:rPr>
        <w:t xml:space="preserve"> a pour objet de créer les conditions d’élaboration et de mise en œuvre d’une stratégie de prise en charge partagée et graduée des patients, dans le but d’assurer une égalité d’accès aux soins sécurisés et de qualité dans une logique de conti</w:t>
      </w:r>
      <w:r>
        <w:rPr>
          <w:rFonts w:ascii="Trebuchet MS" w:eastAsia="Times New Roman" w:hAnsi="Trebuchet MS" w:cs="Arial"/>
          <w:bCs/>
          <w:iCs/>
          <w:spacing w:val="6"/>
          <w:sz w:val="20"/>
          <w:lang w:eastAsia="fr-FR"/>
        </w:rPr>
        <w:t>nuité du parcours de santé.</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Etablissements suivants sont parties au Groupement hospitalier de territoire de Maine et Loire : </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Universitaire d’Angers</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Cholet</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Saumur</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de Santé Mentale Angevin CESAME</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Hôpital Intercommunal du </w:t>
      </w:r>
      <w:proofErr w:type="spellStart"/>
      <w:r w:rsidRPr="00C97611">
        <w:rPr>
          <w:rFonts w:ascii="Trebuchet MS" w:eastAsia="Times New Roman" w:hAnsi="Trebuchet MS" w:cs="Arial"/>
          <w:bCs/>
          <w:iCs/>
          <w:spacing w:val="6"/>
          <w:sz w:val="20"/>
          <w:lang w:eastAsia="fr-FR"/>
        </w:rPr>
        <w:t>Baugeois</w:t>
      </w:r>
      <w:proofErr w:type="spellEnd"/>
      <w:r w:rsidRPr="00C97611">
        <w:rPr>
          <w:rFonts w:ascii="Trebuchet MS" w:eastAsia="Times New Roman" w:hAnsi="Trebuchet MS" w:cs="Arial"/>
          <w:bCs/>
          <w:iCs/>
          <w:spacing w:val="6"/>
          <w:sz w:val="20"/>
          <w:lang w:eastAsia="fr-FR"/>
        </w:rPr>
        <w:t xml:space="preserve"> et de la Vallée</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de la Corniche Angevine</w:t>
      </w:r>
    </w:p>
    <w:p w:rsidR="0047531B" w:rsidRPr="00C97611" w:rsidRDefault="00045130"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Centre Hospitalier de Doué-en-Anjou</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Layon-</w:t>
      </w:r>
      <w:proofErr w:type="spellStart"/>
      <w:r w:rsidRPr="00C97611">
        <w:rPr>
          <w:rFonts w:ascii="Trebuchet MS" w:eastAsia="Times New Roman" w:hAnsi="Trebuchet MS" w:cs="Arial"/>
          <w:bCs/>
          <w:iCs/>
          <w:spacing w:val="6"/>
          <w:sz w:val="20"/>
          <w:lang w:eastAsia="fr-FR"/>
        </w:rPr>
        <w:t>Aubance</w:t>
      </w:r>
      <w:proofErr w:type="spellEnd"/>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Centre Hospitalier Intercommunal Lys </w:t>
      </w:r>
      <w:proofErr w:type="spellStart"/>
      <w:r w:rsidRPr="00C97611">
        <w:rPr>
          <w:rFonts w:ascii="Trebuchet MS" w:eastAsia="Times New Roman" w:hAnsi="Trebuchet MS" w:cs="Arial"/>
          <w:bCs/>
          <w:iCs/>
          <w:spacing w:val="6"/>
          <w:sz w:val="20"/>
          <w:lang w:eastAsia="fr-FR"/>
        </w:rPr>
        <w:t>Hyrôme</w:t>
      </w:r>
      <w:proofErr w:type="spellEnd"/>
    </w:p>
    <w:p w:rsidR="0047531B" w:rsidRPr="00C97611" w:rsidRDefault="0047531B" w:rsidP="0047531B">
      <w:pPr>
        <w:spacing w:after="120"/>
        <w:rPr>
          <w:rFonts w:ascii="Trebuchet MS" w:eastAsia="Times New Roman" w:hAnsi="Trebuchet MS" w:cs="Arial"/>
          <w:bCs/>
          <w:iCs/>
          <w:spacing w:val="6"/>
          <w:sz w:val="20"/>
          <w:lang w:eastAsia="fr-FR"/>
        </w:rPr>
      </w:pP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Une convention constitutive a été signée le 30 juin 2016. Elle désigne le Centre Hospitalier Universitaire d’Angers comme établissement support du Groupement hospitalier d</w:t>
      </w:r>
      <w:r>
        <w:rPr>
          <w:rFonts w:ascii="Trebuchet MS" w:eastAsia="Times New Roman" w:hAnsi="Trebuchet MS" w:cs="Arial"/>
          <w:bCs/>
          <w:iCs/>
          <w:spacing w:val="6"/>
          <w:sz w:val="20"/>
          <w:lang w:eastAsia="fr-FR"/>
        </w:rPr>
        <w:t>e territoire de Maine et Loire.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L’article L.6132-3 3° du code de la santé publique dispose que l’Etablissement support du Groupement hospitalier de territoire assure la fonction achats pour le compte des Etablissements parties. L’article R.6132-16 du Code de la Santé Publique dispose que l’Etabli</w:t>
      </w:r>
      <w:r>
        <w:rPr>
          <w:rFonts w:ascii="Trebuchet MS" w:eastAsia="Times New Roman" w:hAnsi="Trebuchet MS" w:cs="Arial"/>
          <w:bCs/>
          <w:iCs/>
          <w:spacing w:val="6"/>
          <w:sz w:val="20"/>
          <w:lang w:eastAsia="fr-FR"/>
        </w:rPr>
        <w:t>ssement support est chargé de :</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L’élaboration de la politique et des stratégies d’achat</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planification des marchés</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passation des marchés et des avenants</w:t>
      </w:r>
    </w:p>
    <w:p w:rsidR="0047531B" w:rsidRPr="00C97611" w:rsidRDefault="0047531B" w:rsidP="0047531B">
      <w:p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L’exécution propre du marché reste effective au sein de chaque établissement partie.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spécificités de chaque établissement </w:t>
      </w:r>
      <w:proofErr w:type="gramStart"/>
      <w:r w:rsidRPr="00C97611">
        <w:rPr>
          <w:rFonts w:ascii="Trebuchet MS" w:eastAsia="Times New Roman" w:hAnsi="Trebuchet MS" w:cs="Arial"/>
          <w:bCs/>
          <w:iCs/>
          <w:spacing w:val="6"/>
          <w:sz w:val="20"/>
          <w:lang w:eastAsia="fr-FR"/>
        </w:rPr>
        <w:t>partie</w:t>
      </w:r>
      <w:proofErr w:type="gramEnd"/>
      <w:r w:rsidRPr="00C97611">
        <w:rPr>
          <w:rFonts w:ascii="Trebuchet MS" w:eastAsia="Times New Roman" w:hAnsi="Trebuchet MS" w:cs="Arial"/>
          <w:bCs/>
          <w:iCs/>
          <w:spacing w:val="6"/>
          <w:sz w:val="20"/>
          <w:lang w:eastAsia="fr-FR"/>
        </w:rPr>
        <w:t xml:space="preserve"> sont précisées da</w:t>
      </w:r>
      <w:r>
        <w:rPr>
          <w:rFonts w:ascii="Trebuchet MS" w:eastAsia="Times New Roman" w:hAnsi="Trebuchet MS" w:cs="Arial"/>
          <w:bCs/>
          <w:iCs/>
          <w:spacing w:val="6"/>
          <w:sz w:val="20"/>
          <w:lang w:eastAsia="fr-FR"/>
        </w:rPr>
        <w:t xml:space="preserve">ns ce dossier de consultation. </w:t>
      </w:r>
    </w:p>
    <w:p w:rsidR="0047531B"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De ce fait dans cette consultation, le terme CHU d’Angers désigne l’établissement support du Groupement hospitalier de territoire de Maine et Loire.</w:t>
      </w:r>
    </w:p>
    <w:p w:rsidR="0047531B" w:rsidRDefault="0047531B" w:rsidP="0047531B"/>
    <w:p w:rsidR="0047531B" w:rsidRDefault="0047531B">
      <w:r>
        <w:br w:type="page"/>
      </w:r>
    </w:p>
    <w:p w:rsidR="003C2251" w:rsidRPr="00125BE2" w:rsidRDefault="0089093F" w:rsidP="00AA6DF0">
      <w:pPr>
        <w:pStyle w:val="Titre1"/>
        <w:numPr>
          <w:ilvl w:val="0"/>
          <w:numId w:val="15"/>
        </w:numPr>
      </w:pPr>
      <w:bookmarkStart w:id="3" w:name="_Toc221777244"/>
      <w:r>
        <w:t>Parties au contrat</w:t>
      </w:r>
      <w:bookmarkEnd w:id="3"/>
    </w:p>
    <w:p w:rsidR="0089093F" w:rsidRDefault="0089093F" w:rsidP="00925726">
      <w:pPr>
        <w:pStyle w:val="Titre2"/>
      </w:pPr>
      <w:bookmarkStart w:id="4" w:name="_Toc221777245"/>
      <w:r>
        <w:t>Acheteur</w:t>
      </w:r>
      <w:bookmarkEnd w:id="4"/>
    </w:p>
    <w:p w:rsidR="0090517E" w:rsidRPr="00167BB9" w:rsidRDefault="00445B4A" w:rsidP="004E02B0">
      <w:pPr>
        <w:spacing w:after="120"/>
        <w:jc w:val="both"/>
        <w:rPr>
          <w:rFonts w:ascii="Trebuchet MS" w:hAnsi="Trebuchet MS" w:cs="Calibri"/>
          <w:sz w:val="20"/>
        </w:rPr>
      </w:pPr>
      <w:r w:rsidRPr="004E02B0">
        <w:rPr>
          <w:rFonts w:ascii="Trebuchet MS" w:hAnsi="Trebuchet MS" w:cs="Calibri"/>
          <w:b/>
          <w:sz w:val="20"/>
        </w:rPr>
        <w:t>Centre h</w:t>
      </w:r>
      <w:r w:rsidR="00865BCB" w:rsidRPr="004E02B0">
        <w:rPr>
          <w:rFonts w:ascii="Trebuchet MS" w:hAnsi="Trebuchet MS" w:cs="Calibri"/>
          <w:b/>
          <w:sz w:val="20"/>
        </w:rPr>
        <w:t xml:space="preserve">ospitalier </w:t>
      </w:r>
      <w:r w:rsidRPr="004E02B0">
        <w:rPr>
          <w:rFonts w:ascii="Trebuchet MS" w:hAnsi="Trebuchet MS" w:cs="Calibri"/>
          <w:b/>
          <w:sz w:val="20"/>
        </w:rPr>
        <w:t>u</w:t>
      </w:r>
      <w:r w:rsidR="00865BCB" w:rsidRPr="004E02B0">
        <w:rPr>
          <w:rFonts w:ascii="Trebuchet MS" w:hAnsi="Trebuchet MS" w:cs="Calibri"/>
          <w:b/>
          <w:sz w:val="20"/>
        </w:rPr>
        <w:t>niv</w:t>
      </w:r>
      <w:r w:rsidR="0090517E" w:rsidRPr="004E02B0">
        <w:rPr>
          <w:rFonts w:ascii="Trebuchet MS" w:hAnsi="Trebuchet MS" w:cs="Calibri"/>
          <w:b/>
          <w:sz w:val="20"/>
        </w:rPr>
        <w:t xml:space="preserve">ersitaire d’ANGERS </w:t>
      </w:r>
      <w:r w:rsidR="0090517E" w:rsidRPr="00F2488D">
        <w:rPr>
          <w:rFonts w:ascii="Trebuchet MS" w:hAnsi="Trebuchet MS" w:cs="Calibri"/>
          <w:sz w:val="20"/>
        </w:rPr>
        <w:t xml:space="preserve">(CHU ANGERS) </w:t>
      </w:r>
      <w:r w:rsidR="00F2488D" w:rsidRPr="00F2488D">
        <w:rPr>
          <w:rFonts w:ascii="Trebuchet MS" w:hAnsi="Trebuchet MS" w:cs="Calibri"/>
          <w:sz w:val="20"/>
        </w:rPr>
        <w:t xml:space="preserve">situé </w:t>
      </w:r>
      <w:r w:rsidR="00F2488D">
        <w:rPr>
          <w:rFonts w:ascii="Trebuchet MS" w:hAnsi="Trebuchet MS" w:cs="Calibri"/>
          <w:sz w:val="20"/>
        </w:rPr>
        <w:t>4 rue Larrey 49</w:t>
      </w:r>
      <w:r w:rsidR="0090517E" w:rsidRPr="00167BB9">
        <w:rPr>
          <w:rFonts w:ascii="Trebuchet MS" w:hAnsi="Trebuchet MS" w:cs="Calibri"/>
          <w:sz w:val="20"/>
        </w:rPr>
        <w:t>933 ANGERS CEDEX 9</w:t>
      </w:r>
    </w:p>
    <w:p w:rsidR="004E02B0" w:rsidRPr="00C04F8F" w:rsidRDefault="00445B4A" w:rsidP="004E02B0">
      <w:pPr>
        <w:spacing w:after="120"/>
        <w:jc w:val="both"/>
        <w:rPr>
          <w:rFonts w:ascii="Trebuchet MS" w:hAnsi="Trebuchet MS" w:cs="Calibri"/>
          <w:sz w:val="20"/>
        </w:rPr>
      </w:pPr>
      <w:r w:rsidRPr="00C04F8F">
        <w:rPr>
          <w:rFonts w:ascii="Trebuchet MS" w:hAnsi="Trebuchet MS" w:cs="Calibri"/>
          <w:sz w:val="20"/>
        </w:rPr>
        <w:t>Etablissement p</w:t>
      </w:r>
      <w:r w:rsidR="0090517E" w:rsidRPr="00C04F8F">
        <w:rPr>
          <w:rFonts w:ascii="Trebuchet MS" w:hAnsi="Trebuchet MS" w:cs="Calibri"/>
          <w:sz w:val="20"/>
        </w:rPr>
        <w:t>ubl</w:t>
      </w:r>
      <w:r w:rsidRPr="00C04F8F">
        <w:rPr>
          <w:rFonts w:ascii="Trebuchet MS" w:hAnsi="Trebuchet MS" w:cs="Calibri"/>
          <w:sz w:val="20"/>
        </w:rPr>
        <w:t>ic de s</w:t>
      </w:r>
      <w:r w:rsidR="004E02B0" w:rsidRPr="00C04F8F">
        <w:rPr>
          <w:rFonts w:ascii="Trebuchet MS" w:hAnsi="Trebuchet MS" w:cs="Calibri"/>
          <w:sz w:val="20"/>
        </w:rPr>
        <w:t>anté</w:t>
      </w:r>
      <w:r w:rsidR="000A5441">
        <w:rPr>
          <w:rFonts w:ascii="Trebuchet MS" w:hAnsi="Trebuchet MS" w:cs="Calibri"/>
          <w:sz w:val="20"/>
        </w:rPr>
        <w:t>,</w:t>
      </w:r>
    </w:p>
    <w:p w:rsidR="00C04F8F" w:rsidRDefault="0090517E" w:rsidP="004E02B0">
      <w:pPr>
        <w:spacing w:after="120"/>
        <w:jc w:val="both"/>
        <w:rPr>
          <w:rFonts w:ascii="Trebuchet MS" w:eastAsia="Times New Roman" w:hAnsi="Trebuchet MS" w:cs="Arial"/>
          <w:bCs/>
          <w:iCs/>
          <w:spacing w:val="6"/>
          <w:sz w:val="20"/>
          <w:lang w:eastAsia="fr-FR"/>
        </w:rPr>
      </w:pPr>
      <w:r w:rsidRPr="00C04F8F">
        <w:rPr>
          <w:rFonts w:ascii="Trebuchet MS" w:hAnsi="Trebuchet MS"/>
          <w:sz w:val="20"/>
        </w:rPr>
        <w:t xml:space="preserve">Etablissement support du </w:t>
      </w:r>
      <w:r w:rsidR="00C04F8F" w:rsidRPr="00C97611">
        <w:rPr>
          <w:rFonts w:ascii="Trebuchet MS" w:eastAsia="Times New Roman" w:hAnsi="Trebuchet MS" w:cs="Arial"/>
          <w:bCs/>
          <w:iCs/>
          <w:spacing w:val="6"/>
          <w:sz w:val="20"/>
          <w:lang w:eastAsia="fr-FR"/>
        </w:rPr>
        <w:t>Groupement hospi</w:t>
      </w:r>
      <w:bookmarkStart w:id="5" w:name="_Toc408589778"/>
      <w:bookmarkStart w:id="6" w:name="_Toc59538042"/>
      <w:r w:rsidR="000A5441">
        <w:rPr>
          <w:rFonts w:ascii="Trebuchet MS" w:eastAsia="Times New Roman" w:hAnsi="Trebuchet MS" w:cs="Arial"/>
          <w:bCs/>
          <w:iCs/>
          <w:spacing w:val="6"/>
          <w:sz w:val="20"/>
          <w:lang w:eastAsia="fr-FR"/>
        </w:rPr>
        <w:t>talier de territoire de Maine-et-Loire (« GHT 49 »),</w:t>
      </w:r>
    </w:p>
    <w:p w:rsidR="00E31281" w:rsidRPr="00086FA6" w:rsidRDefault="000A5441" w:rsidP="004E02B0">
      <w:pPr>
        <w:spacing w:after="120"/>
        <w:jc w:val="both"/>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Ci-après désigné « l’Acheteur ».</w:t>
      </w:r>
    </w:p>
    <w:p w:rsidR="0089093F" w:rsidRDefault="00C25810" w:rsidP="00925726">
      <w:pPr>
        <w:pStyle w:val="Titre2"/>
      </w:pPr>
      <w:bookmarkStart w:id="7" w:name="_Toc221777246"/>
      <w:r>
        <w:t>Titulaire</w:t>
      </w:r>
      <w:bookmarkEnd w:id="7"/>
    </w:p>
    <w:p w:rsidR="0089093F" w:rsidRPr="0089093F" w:rsidRDefault="0089093F" w:rsidP="00592C26">
      <w:pPr>
        <w:spacing w:after="120"/>
        <w:jc w:val="both"/>
        <w:rPr>
          <w:rFonts w:ascii="Trebuchet MS" w:hAnsi="Trebuchet MS" w:cs="Calibri"/>
          <w:sz w:val="20"/>
        </w:rPr>
      </w:pPr>
      <w:r w:rsidRPr="0089093F">
        <w:rPr>
          <w:rFonts w:ascii="Trebuchet MS" w:hAnsi="Trebuchet MS" w:cs="Calibri"/>
          <w:sz w:val="20"/>
        </w:rPr>
        <w:t>Le « </w:t>
      </w:r>
      <w:r w:rsidR="00C25810">
        <w:rPr>
          <w:rFonts w:ascii="Trebuchet MS" w:hAnsi="Trebuchet MS" w:cs="Calibri"/>
          <w:sz w:val="20"/>
        </w:rPr>
        <w:t>Titulaire</w:t>
      </w:r>
      <w:r w:rsidRPr="0089093F">
        <w:rPr>
          <w:rFonts w:ascii="Trebuchet MS" w:hAnsi="Trebuchet MS" w:cs="Calibri"/>
          <w:sz w:val="20"/>
        </w:rPr>
        <w:t xml:space="preserve"> » est l’opérateur économique qui conclut le marché avec </w:t>
      </w:r>
      <w:r>
        <w:rPr>
          <w:rFonts w:ascii="Trebuchet MS" w:hAnsi="Trebuchet MS" w:cs="Calibri"/>
          <w:sz w:val="20"/>
        </w:rPr>
        <w:t xml:space="preserve">l’acheteur.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89093F" w:rsidRPr="0089093F" w:rsidRDefault="0089093F" w:rsidP="00592C26">
      <w:pPr>
        <w:autoSpaceDE w:val="0"/>
        <w:spacing w:before="120" w:after="120"/>
        <w:jc w:val="both"/>
        <w:rPr>
          <w:rFonts w:ascii="Trebuchet MS" w:hAnsi="Trebuchet MS" w:cs="Calibri"/>
          <w:sz w:val="20"/>
        </w:rPr>
      </w:pPr>
      <w:r w:rsidRPr="0089093F">
        <w:rPr>
          <w:rFonts w:ascii="Trebuchet MS" w:hAnsi="Trebuchet MS" w:cs="Calibri"/>
          <w:sz w:val="20"/>
        </w:rPr>
        <w:t xml:space="preserve">Lorsque le </w:t>
      </w:r>
      <w:r w:rsidR="00C25810">
        <w:rPr>
          <w:rFonts w:ascii="Trebuchet MS" w:hAnsi="Trebuchet MS" w:cs="Calibri"/>
          <w:sz w:val="20"/>
        </w:rPr>
        <w:t>Titulaire</w:t>
      </w:r>
      <w:r w:rsidRPr="0089093F">
        <w:rPr>
          <w:rFonts w:ascii="Trebuchet MS" w:hAnsi="Trebuchet MS" w:cs="Calibri"/>
          <w:sz w:val="20"/>
        </w:rPr>
        <w:t xml:space="preserve"> est un groupement d’opérateurs économiques,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pour l’exécution du marché, de chacun des membres du groupement pour ses obligations contractuelles à l’égard du Pouvoir Adjudicateur.</w:t>
      </w:r>
    </w:p>
    <w:p w:rsidR="0089093F" w:rsidRPr="00E32C1E" w:rsidRDefault="0089093F" w:rsidP="00592C26">
      <w:pPr>
        <w:widowControl w:val="0"/>
        <w:spacing w:before="120" w:after="120"/>
        <w:ind w:right="40"/>
        <w:jc w:val="both"/>
        <w:rPr>
          <w:rFonts w:ascii="Trebuchet MS" w:hAnsi="Trebuchet MS" w:cs="Calibri"/>
          <w:sz w:val="20"/>
        </w:rPr>
      </w:pPr>
      <w:r w:rsidRPr="0089093F">
        <w:rPr>
          <w:rFonts w:ascii="Trebuchet MS" w:hAnsi="Trebuchet MS" w:cs="Calibri"/>
          <w:sz w:val="20"/>
        </w:rPr>
        <w:t>Le mandataire représente l'ensemble des membres du groupement vis à vis du Pouvoir adjudicateur, et coordonne les prestations. Le mandataire assiste à toutes les réunions éventuellement prévues par le marché.</w:t>
      </w:r>
    </w:p>
    <w:p w:rsidR="000F2971" w:rsidRPr="00A335CC" w:rsidRDefault="008C3A5F" w:rsidP="00E32C1E">
      <w:pPr>
        <w:pStyle w:val="Titre1"/>
      </w:pPr>
      <w:bookmarkStart w:id="8" w:name="_Toc59539919"/>
      <w:bookmarkStart w:id="9" w:name="_Toc59540008"/>
      <w:bookmarkStart w:id="10" w:name="_Toc221777247"/>
      <w:r w:rsidRPr="00E32C1E">
        <w:t>Description</w:t>
      </w:r>
      <w:r w:rsidRPr="00A335CC">
        <w:t xml:space="preserve"> </w:t>
      </w:r>
      <w:r w:rsidR="005610F7" w:rsidRPr="00A335CC">
        <w:t>du</w:t>
      </w:r>
      <w:r w:rsidRPr="00A335CC">
        <w:t xml:space="preserve"> marché</w:t>
      </w:r>
      <w:bookmarkEnd w:id="5"/>
      <w:bookmarkEnd w:id="6"/>
      <w:bookmarkEnd w:id="8"/>
      <w:bookmarkEnd w:id="9"/>
      <w:bookmarkEnd w:id="10"/>
    </w:p>
    <w:p w:rsidR="00A335CC" w:rsidRPr="00A335CC" w:rsidRDefault="000F2971" w:rsidP="00925726">
      <w:pPr>
        <w:pStyle w:val="Titre2"/>
      </w:pPr>
      <w:bookmarkStart w:id="11" w:name="_Toc59538043"/>
      <w:bookmarkStart w:id="12" w:name="_Toc59539920"/>
      <w:bookmarkStart w:id="13" w:name="_Toc59540009"/>
      <w:bookmarkStart w:id="14" w:name="_Ref63764939"/>
      <w:bookmarkStart w:id="15" w:name="_Toc221777248"/>
      <w:r w:rsidRPr="00A335CC">
        <w:t>Objet du marché</w:t>
      </w:r>
      <w:bookmarkEnd w:id="11"/>
      <w:bookmarkEnd w:id="12"/>
      <w:bookmarkEnd w:id="13"/>
      <w:bookmarkEnd w:id="14"/>
      <w:bookmarkEnd w:id="15"/>
    </w:p>
    <w:p w:rsidR="008C3A5F" w:rsidRPr="00F1671A" w:rsidRDefault="00575FED" w:rsidP="00F1671A">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t>Le présent marché a pour objet la réalisation des prestations suivantes :</w:t>
      </w:r>
    </w:p>
    <w:p w:rsidR="00086FA6" w:rsidRPr="00086FA6" w:rsidRDefault="00086FA6" w:rsidP="00086FA6">
      <w:pPr>
        <w:tabs>
          <w:tab w:val="left" w:pos="5529"/>
        </w:tabs>
        <w:spacing w:after="120"/>
        <w:jc w:val="both"/>
        <w:rPr>
          <w:rFonts w:ascii="Trebuchet MS" w:eastAsia="Times New Roman" w:hAnsi="Trebuchet MS" w:cs="Arial"/>
          <w:b/>
          <w:sz w:val="20"/>
          <w:szCs w:val="20"/>
          <w:lang w:eastAsia="fr-FR"/>
        </w:rPr>
      </w:pPr>
      <w:r w:rsidRPr="00086FA6">
        <w:rPr>
          <w:rFonts w:ascii="Trebuchet MS" w:eastAsia="Times New Roman" w:hAnsi="Trebuchet MS" w:cs="Arial"/>
          <w:b/>
          <w:sz w:val="20"/>
          <w:szCs w:val="20"/>
          <w:lang w:eastAsia="fr-FR"/>
        </w:rPr>
        <w:t>PRESTATIONS D’ENTRETIEN DES ESPACES VERTS ET D’ELAGAGE ET D’ABATTAGE D’ARBRES</w:t>
      </w:r>
    </w:p>
    <w:p w:rsidR="00C35BB8" w:rsidRDefault="008C3A5F" w:rsidP="00F1671A">
      <w:pPr>
        <w:spacing w:after="120"/>
        <w:jc w:val="both"/>
        <w:rPr>
          <w:rFonts w:ascii="Trebuchet MS" w:eastAsia="Times New Roman" w:hAnsi="Trebuchet MS" w:cs="Arial"/>
          <w:noProof/>
          <w:sz w:val="20"/>
          <w:lang w:eastAsia="fr-FR"/>
        </w:rPr>
      </w:pPr>
      <w:r w:rsidRPr="00F1671A">
        <w:rPr>
          <w:rFonts w:ascii="Trebuchet MS" w:eastAsia="Times New Roman" w:hAnsi="Trebuchet MS" w:cs="Arial"/>
          <w:noProof/>
          <w:sz w:val="20"/>
          <w:lang w:eastAsia="fr-FR"/>
        </w:rPr>
        <w:t>La nature des fournitures et / ou des prestations, ainsi que les conditions techniques de leur exécution sont définies au</w:t>
      </w:r>
      <w:r w:rsidR="00865BCB" w:rsidRPr="00F1671A">
        <w:rPr>
          <w:rFonts w:ascii="Trebuchet MS" w:eastAsia="Times New Roman" w:hAnsi="Trebuchet MS" w:cs="Arial"/>
          <w:noProof/>
          <w:sz w:val="20"/>
          <w:lang w:eastAsia="fr-FR"/>
        </w:rPr>
        <w:t xml:space="preserve"> 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T</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P.</w:t>
      </w:r>
    </w:p>
    <w:p w:rsidR="00574AB2" w:rsidRDefault="00574AB2" w:rsidP="00574AB2">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w:t>
      </w:r>
      <w:r w:rsidRPr="00C35BB8">
        <w:rPr>
          <w:rFonts w:ascii="Trebuchet MS" w:eastAsia="Times New Roman" w:hAnsi="Trebuchet MS" w:cs="Arial"/>
          <w:noProof/>
          <w:sz w:val="20"/>
          <w:lang w:eastAsia="fr-FR"/>
        </w:rPr>
        <w:t xml:space="preserve">l est prévu, en cas de besoin, des commandes sur le catalogue du </w:t>
      </w:r>
      <w:r>
        <w:rPr>
          <w:rFonts w:ascii="Trebuchet MS" w:eastAsia="Times New Roman" w:hAnsi="Trebuchet MS" w:cs="Arial"/>
          <w:noProof/>
          <w:sz w:val="20"/>
          <w:lang w:eastAsia="fr-FR"/>
        </w:rPr>
        <w:t>Titulaire</w:t>
      </w:r>
      <w:r w:rsidRPr="00C35BB8">
        <w:rPr>
          <w:rFonts w:ascii="Trebuchet MS" w:eastAsia="Times New Roman" w:hAnsi="Trebuchet MS" w:cs="Arial"/>
          <w:noProof/>
          <w:sz w:val="20"/>
          <w:lang w:eastAsia="fr-FR"/>
        </w:rPr>
        <w:t>, de produits de même nature, non référencés dans le bordereau des prix</w:t>
      </w:r>
      <w:r>
        <w:rPr>
          <w:rFonts w:ascii="Trebuchet MS" w:eastAsia="Times New Roman" w:hAnsi="Trebuchet MS" w:cs="Arial"/>
          <w:noProof/>
          <w:sz w:val="20"/>
          <w:lang w:eastAsia="fr-FR"/>
        </w:rPr>
        <w:t xml:space="preserve">,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_Ref63769601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4A4EB5">
        <w:rPr>
          <w:rFonts w:ascii="Trebuchet MS" w:eastAsia="Times New Roman" w:hAnsi="Trebuchet MS" w:cs="Arial"/>
          <w:noProof/>
          <w:sz w:val="20"/>
          <w:lang w:eastAsia="fr-FR"/>
        </w:rPr>
        <w:t>8.6</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p>
    <w:p w:rsidR="00CB7ACB" w:rsidRPr="00574AB2" w:rsidRDefault="00574AB2" w:rsidP="009C0D47">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Enfin,il pourra être inté</w:t>
      </w:r>
      <w:r w:rsidRPr="009C0D47">
        <w:rPr>
          <w:rFonts w:ascii="Trebuchet MS" w:eastAsia="Times New Roman" w:hAnsi="Trebuchet MS" w:cs="Arial"/>
          <w:noProof/>
          <w:sz w:val="20"/>
          <w:lang w:eastAsia="fr-FR"/>
        </w:rPr>
        <w:t>gré en cours d</w:t>
      </w:r>
      <w:r>
        <w:rPr>
          <w:rFonts w:ascii="Trebuchet MS" w:eastAsia="Times New Roman" w:hAnsi="Trebuchet MS" w:cs="Arial"/>
          <w:noProof/>
          <w:sz w:val="20"/>
          <w:lang w:eastAsia="fr-FR"/>
        </w:rPr>
        <w:t>e marché, après validation d’un devis</w:t>
      </w:r>
      <w:r w:rsidRPr="009C0D47">
        <w:rPr>
          <w:rFonts w:ascii="Trebuchet MS" w:eastAsia="Times New Roman" w:hAnsi="Trebuchet MS" w:cs="Arial"/>
          <w:noProof/>
          <w:sz w:val="20"/>
          <w:lang w:eastAsia="fr-FR"/>
        </w:rPr>
        <w:t xml:space="preserve">, de </w:t>
      </w:r>
      <w:r>
        <w:rPr>
          <w:rFonts w:ascii="Trebuchet MS" w:eastAsia="Times New Roman" w:hAnsi="Trebuchet MS" w:cs="Arial"/>
          <w:noProof/>
          <w:sz w:val="20"/>
          <w:lang w:eastAsia="fr-FR"/>
        </w:rPr>
        <w:t>nouvelles prestations</w:t>
      </w:r>
      <w:r w:rsidRPr="009C0D47">
        <w:rPr>
          <w:rFonts w:ascii="Trebuchet MS" w:eastAsia="Times New Roman" w:hAnsi="Trebuchet MS" w:cs="Arial"/>
          <w:noProof/>
          <w:sz w:val="20"/>
          <w:lang w:eastAsia="fr-FR"/>
        </w:rPr>
        <w:t xml:space="preserve"> </w:t>
      </w:r>
      <w:r w:rsidR="00E676A7">
        <w:rPr>
          <w:rFonts w:ascii="Trebuchet MS" w:eastAsia="Times New Roman" w:hAnsi="Trebuchet MS" w:cs="Arial"/>
          <w:noProof/>
          <w:sz w:val="20"/>
          <w:lang w:eastAsia="fr-FR"/>
        </w:rPr>
        <w:t>conformes a l'objet du m</w:t>
      </w:r>
      <w:r>
        <w:rPr>
          <w:rFonts w:ascii="Trebuchet MS" w:eastAsia="Times New Roman" w:hAnsi="Trebuchet MS" w:cs="Arial"/>
          <w:noProof/>
          <w:sz w:val="20"/>
          <w:lang w:eastAsia="fr-FR"/>
        </w:rPr>
        <w:t xml:space="preserve">arché,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_Ref63769653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4A4EB5">
        <w:rPr>
          <w:rFonts w:ascii="Trebuchet MS" w:eastAsia="Times New Roman" w:hAnsi="Trebuchet MS" w:cs="Arial"/>
          <w:noProof/>
          <w:sz w:val="20"/>
          <w:lang w:eastAsia="fr-FR"/>
        </w:rPr>
        <w:t>14.2</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r w:rsidRPr="009C0D47">
        <w:rPr>
          <w:rFonts w:ascii="Trebuchet MS" w:eastAsia="Times New Roman" w:hAnsi="Trebuchet MS" w:cs="Arial"/>
          <w:noProof/>
          <w:sz w:val="20"/>
          <w:lang w:eastAsia="fr-FR"/>
        </w:rPr>
        <w:t xml:space="preserve"> Ces intégrations ne donneront pas li</w:t>
      </w:r>
      <w:r>
        <w:rPr>
          <w:rFonts w:ascii="Trebuchet MS" w:eastAsia="Times New Roman" w:hAnsi="Trebuchet MS" w:cs="Arial"/>
          <w:noProof/>
          <w:sz w:val="20"/>
          <w:lang w:eastAsia="fr-FR"/>
        </w:rPr>
        <w:t>eu à la passation d’un avenant.</w:t>
      </w:r>
    </w:p>
    <w:p w:rsidR="0038351A" w:rsidRDefault="0038351A">
      <w:pPr>
        <w:rPr>
          <w:rFonts w:ascii="Trebuchet MS" w:eastAsia="Times New Roman" w:hAnsi="Trebuchet MS"/>
          <w:iCs/>
          <w:noProof/>
          <w:szCs w:val="24"/>
          <w:u w:val="single"/>
          <w:lang w:eastAsia="fr-FR"/>
        </w:rPr>
      </w:pPr>
      <w:bookmarkStart w:id="16" w:name="_Ref85641407"/>
      <w:r>
        <w:rPr>
          <w:noProof/>
        </w:rPr>
        <w:br w:type="page"/>
      </w:r>
    </w:p>
    <w:p w:rsidR="009263F6" w:rsidRPr="009263F6" w:rsidRDefault="00CB5D1D" w:rsidP="00574AB2">
      <w:pPr>
        <w:pStyle w:val="Titre2"/>
        <w:rPr>
          <w:noProof/>
        </w:rPr>
      </w:pPr>
      <w:bookmarkStart w:id="17" w:name="_Toc221777249"/>
      <w:r w:rsidRPr="00C81413">
        <w:rPr>
          <w:noProof/>
        </w:rPr>
        <w:t>Les établissement</w:t>
      </w:r>
      <w:r w:rsidR="00627CD4">
        <w:rPr>
          <w:noProof/>
        </w:rPr>
        <w:t>s</w:t>
      </w:r>
      <w:r w:rsidRPr="00C81413">
        <w:rPr>
          <w:noProof/>
        </w:rPr>
        <w:t xml:space="preserve"> parties du GHT 49 ayant un besoin identifié sont :</w:t>
      </w:r>
      <w:bookmarkEnd w:id="16"/>
      <w:bookmarkEnd w:id="17"/>
    </w:p>
    <w:p w:rsidR="0047531B" w:rsidRPr="00A47CAC" w:rsidRDefault="0047531B" w:rsidP="00B55E7F">
      <w:pPr>
        <w:spacing w:after="120"/>
        <w:rPr>
          <w:rFonts w:ascii="Trebuchet MS" w:eastAsia="Times New Roman" w:hAnsi="Trebuchet MS" w:cs="Arial"/>
          <w:b/>
          <w:noProof/>
          <w:color w:val="FF0000"/>
          <w:sz w:val="20"/>
          <w:lang w:eastAsia="fr-FR"/>
        </w:rPr>
      </w:pPr>
    </w:p>
    <w:tbl>
      <w:tblPr>
        <w:tblStyle w:val="Grilledutableau"/>
        <w:tblW w:w="9039" w:type="dxa"/>
        <w:tblLook w:val="04A0" w:firstRow="1" w:lastRow="0" w:firstColumn="1" w:lastColumn="0" w:noHBand="0" w:noVBand="1"/>
      </w:tblPr>
      <w:tblGrid>
        <w:gridCol w:w="1714"/>
        <w:gridCol w:w="662"/>
        <w:gridCol w:w="47"/>
        <w:gridCol w:w="570"/>
        <w:gridCol w:w="617"/>
        <w:gridCol w:w="617"/>
        <w:gridCol w:w="701"/>
        <w:gridCol w:w="709"/>
        <w:gridCol w:w="708"/>
        <w:gridCol w:w="709"/>
        <w:gridCol w:w="567"/>
        <w:gridCol w:w="709"/>
        <w:gridCol w:w="709"/>
      </w:tblGrid>
      <w:tr w:rsidR="004902DA" w:rsidRPr="0047531B" w:rsidTr="004902DA">
        <w:trPr>
          <w:trHeight w:val="341"/>
        </w:trPr>
        <w:tc>
          <w:tcPr>
            <w:tcW w:w="1714" w:type="dxa"/>
            <w:vMerge w:val="restart"/>
            <w:shd w:val="clear" w:color="auto" w:fill="EEECE1" w:themeFill="background2"/>
            <w:vAlign w:val="center"/>
          </w:tcPr>
          <w:p w:rsidR="004902DA" w:rsidRPr="00362D80" w:rsidRDefault="004902DA" w:rsidP="00362D80">
            <w:pPr>
              <w:rPr>
                <w:rFonts w:ascii="Trebuchet MS" w:eastAsia="Times New Roman" w:hAnsi="Trebuchet MS" w:cs="Arial"/>
                <w:b/>
                <w:noProof/>
                <w:sz w:val="20"/>
                <w:lang w:eastAsia="fr-FR"/>
              </w:rPr>
            </w:pPr>
            <w:r w:rsidRPr="00362D80">
              <w:rPr>
                <w:rFonts w:ascii="Trebuchet MS" w:eastAsia="Times New Roman" w:hAnsi="Trebuchet MS" w:cs="Arial"/>
                <w:b/>
                <w:noProof/>
                <w:sz w:val="20"/>
                <w:lang w:eastAsia="fr-FR"/>
              </w:rPr>
              <w:t>Etablissements</w:t>
            </w:r>
          </w:p>
        </w:tc>
        <w:tc>
          <w:tcPr>
            <w:tcW w:w="709" w:type="dxa"/>
            <w:gridSpan w:val="2"/>
            <w:shd w:val="clear" w:color="auto" w:fill="EEECE1" w:themeFill="background2"/>
          </w:tcPr>
          <w:p w:rsidR="004902DA" w:rsidRDefault="004902DA" w:rsidP="00362D80">
            <w:pPr>
              <w:jc w:val="center"/>
              <w:rPr>
                <w:rFonts w:ascii="Trebuchet MS" w:eastAsia="Times New Roman" w:hAnsi="Trebuchet MS" w:cs="Arial"/>
                <w:b/>
                <w:noProof/>
                <w:sz w:val="20"/>
                <w:lang w:eastAsia="fr-FR"/>
              </w:rPr>
            </w:pPr>
          </w:p>
        </w:tc>
        <w:tc>
          <w:tcPr>
            <w:tcW w:w="6616" w:type="dxa"/>
            <w:gridSpan w:val="10"/>
            <w:tcBorders>
              <w:bottom w:val="single" w:sz="4" w:space="0" w:color="auto"/>
            </w:tcBorders>
            <w:shd w:val="clear" w:color="auto" w:fill="EEECE1" w:themeFill="background2"/>
            <w:vAlign w:val="center"/>
          </w:tcPr>
          <w:p w:rsidR="004902DA" w:rsidRDefault="004902DA" w:rsidP="00362D80">
            <w:pPr>
              <w:jc w:val="center"/>
              <w:rPr>
                <w:rFonts w:ascii="Trebuchet MS" w:eastAsia="Times New Roman" w:hAnsi="Trebuchet MS" w:cs="Arial"/>
                <w:b/>
                <w:noProof/>
                <w:sz w:val="20"/>
                <w:lang w:eastAsia="fr-FR"/>
              </w:rPr>
            </w:pPr>
            <w:r>
              <w:rPr>
                <w:rFonts w:ascii="Trebuchet MS" w:eastAsia="Times New Roman" w:hAnsi="Trebuchet MS" w:cs="Arial"/>
                <w:b/>
                <w:noProof/>
                <w:sz w:val="20"/>
                <w:lang w:eastAsia="fr-FR"/>
              </w:rPr>
              <w:t>Besoins</w:t>
            </w:r>
            <w:r w:rsidRPr="00362D80">
              <w:rPr>
                <w:rFonts w:ascii="Trebuchet MS" w:eastAsia="Times New Roman" w:hAnsi="Trebuchet MS" w:cs="Arial"/>
                <w:b/>
                <w:noProof/>
                <w:sz w:val="20"/>
                <w:lang w:eastAsia="fr-FR"/>
              </w:rPr>
              <w:t xml:space="preserve"> identifié</w:t>
            </w:r>
            <w:r>
              <w:rPr>
                <w:rFonts w:ascii="Trebuchet MS" w:eastAsia="Times New Roman" w:hAnsi="Trebuchet MS" w:cs="Arial"/>
                <w:b/>
                <w:noProof/>
                <w:sz w:val="20"/>
                <w:lang w:eastAsia="fr-FR"/>
              </w:rPr>
              <w:t>s</w:t>
            </w:r>
            <w:r w:rsidRPr="00362D80">
              <w:rPr>
                <w:rFonts w:ascii="Trebuchet MS" w:eastAsia="Times New Roman" w:hAnsi="Trebuchet MS" w:cs="Arial"/>
                <w:b/>
                <w:noProof/>
                <w:sz w:val="20"/>
                <w:lang w:eastAsia="fr-FR"/>
              </w:rPr>
              <w:t xml:space="preserve"> au lancement de la consultation</w:t>
            </w:r>
          </w:p>
        </w:tc>
      </w:tr>
      <w:tr w:rsidR="004902DA" w:rsidTr="004902DA">
        <w:trPr>
          <w:trHeight w:val="416"/>
        </w:trPr>
        <w:tc>
          <w:tcPr>
            <w:tcW w:w="1714" w:type="dxa"/>
            <w:vMerge/>
            <w:tcBorders>
              <w:bottom w:val="single" w:sz="4" w:space="0" w:color="auto"/>
            </w:tcBorders>
            <w:shd w:val="clear" w:color="auto" w:fill="EEECE1" w:themeFill="background2"/>
            <w:vAlign w:val="center"/>
          </w:tcPr>
          <w:p w:rsidR="004902DA" w:rsidRPr="0047531B" w:rsidRDefault="004902DA" w:rsidP="00362D80">
            <w:pPr>
              <w:rPr>
                <w:rFonts w:ascii="Trebuchet MS" w:eastAsia="Times New Roman" w:hAnsi="Trebuchet MS" w:cs="Arial"/>
                <w:noProof/>
                <w:sz w:val="20"/>
                <w:lang w:eastAsia="fr-FR"/>
              </w:rPr>
            </w:pPr>
          </w:p>
        </w:tc>
        <w:tc>
          <w:tcPr>
            <w:tcW w:w="662" w:type="dxa"/>
            <w:shd w:val="clear" w:color="auto" w:fill="EEECE1" w:themeFill="background2"/>
            <w:vAlign w:val="center"/>
          </w:tcPr>
          <w:p w:rsidR="004902DA" w:rsidRPr="0047531B" w:rsidRDefault="004902DA" w:rsidP="00362D80">
            <w:pPr>
              <w:jc w:val="center"/>
              <w:rPr>
                <w:rFonts w:ascii="Trebuchet MS" w:eastAsia="Times New Roman" w:hAnsi="Trebuchet MS" w:cs="Arial"/>
                <w:noProof/>
                <w:sz w:val="20"/>
                <w:lang w:eastAsia="fr-FR"/>
              </w:rPr>
            </w:pPr>
            <w:r w:rsidRPr="0047531B">
              <w:rPr>
                <w:rFonts w:ascii="Trebuchet MS" w:eastAsia="Times New Roman" w:hAnsi="Trebuchet MS" w:cs="Arial"/>
                <w:noProof/>
                <w:sz w:val="20"/>
                <w:lang w:eastAsia="fr-FR"/>
              </w:rPr>
              <w:t>Lot 1</w:t>
            </w:r>
          </w:p>
        </w:tc>
        <w:tc>
          <w:tcPr>
            <w:tcW w:w="617" w:type="dxa"/>
            <w:gridSpan w:val="2"/>
            <w:shd w:val="clear" w:color="auto" w:fill="EEECE1" w:themeFill="background2"/>
            <w:vAlign w:val="center"/>
          </w:tcPr>
          <w:p w:rsidR="004902DA" w:rsidRPr="0047531B" w:rsidRDefault="004902DA" w:rsidP="00362D80">
            <w:pPr>
              <w:jc w:val="center"/>
              <w:rPr>
                <w:rFonts w:ascii="Trebuchet MS" w:eastAsia="Times New Roman" w:hAnsi="Trebuchet MS" w:cs="Arial"/>
                <w:noProof/>
                <w:sz w:val="20"/>
                <w:lang w:eastAsia="fr-FR"/>
              </w:rPr>
            </w:pPr>
            <w:r w:rsidRPr="0047531B">
              <w:rPr>
                <w:rFonts w:ascii="Trebuchet MS" w:eastAsia="Times New Roman" w:hAnsi="Trebuchet MS" w:cs="Arial"/>
                <w:noProof/>
                <w:sz w:val="20"/>
                <w:lang w:eastAsia="fr-FR"/>
              </w:rPr>
              <w:t>Lot 2</w:t>
            </w:r>
          </w:p>
        </w:tc>
        <w:tc>
          <w:tcPr>
            <w:tcW w:w="617" w:type="dxa"/>
            <w:shd w:val="clear" w:color="auto" w:fill="EEECE1" w:themeFill="background2"/>
            <w:vAlign w:val="center"/>
          </w:tcPr>
          <w:p w:rsidR="004902DA" w:rsidRPr="0047531B" w:rsidRDefault="004902DA" w:rsidP="00362D80">
            <w:pPr>
              <w:jc w:val="center"/>
              <w:rPr>
                <w:rFonts w:ascii="Trebuchet MS" w:eastAsia="Times New Roman" w:hAnsi="Trebuchet MS" w:cs="Arial"/>
                <w:noProof/>
                <w:sz w:val="20"/>
                <w:lang w:eastAsia="fr-FR"/>
              </w:rPr>
            </w:pPr>
            <w:r w:rsidRPr="0047531B">
              <w:rPr>
                <w:rFonts w:ascii="Trebuchet MS" w:eastAsia="Times New Roman" w:hAnsi="Trebuchet MS" w:cs="Arial"/>
                <w:noProof/>
                <w:sz w:val="20"/>
                <w:lang w:eastAsia="fr-FR"/>
              </w:rPr>
              <w:t>Lot 3</w:t>
            </w:r>
          </w:p>
        </w:tc>
        <w:tc>
          <w:tcPr>
            <w:tcW w:w="617" w:type="dxa"/>
            <w:shd w:val="clear" w:color="auto" w:fill="EEECE1" w:themeFill="background2"/>
            <w:vAlign w:val="center"/>
          </w:tcPr>
          <w:p w:rsidR="004902DA" w:rsidRPr="0047531B" w:rsidRDefault="004902DA"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Lot 4</w:t>
            </w:r>
          </w:p>
        </w:tc>
        <w:tc>
          <w:tcPr>
            <w:tcW w:w="701" w:type="dxa"/>
            <w:shd w:val="clear" w:color="auto" w:fill="EEECE1" w:themeFill="background2"/>
          </w:tcPr>
          <w:p w:rsidR="004902DA" w:rsidRDefault="004902DA"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Lot</w:t>
            </w:r>
          </w:p>
          <w:p w:rsidR="004902DA" w:rsidRDefault="004902DA"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5</w:t>
            </w:r>
          </w:p>
        </w:tc>
        <w:tc>
          <w:tcPr>
            <w:tcW w:w="709" w:type="dxa"/>
            <w:shd w:val="clear" w:color="auto" w:fill="EEECE1" w:themeFill="background2"/>
          </w:tcPr>
          <w:p w:rsidR="004902DA" w:rsidRDefault="004902DA"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Lot</w:t>
            </w:r>
          </w:p>
          <w:p w:rsidR="004902DA" w:rsidRDefault="004902DA"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6</w:t>
            </w:r>
          </w:p>
        </w:tc>
        <w:tc>
          <w:tcPr>
            <w:tcW w:w="708" w:type="dxa"/>
            <w:shd w:val="clear" w:color="auto" w:fill="EEECE1" w:themeFill="background2"/>
          </w:tcPr>
          <w:p w:rsidR="004902DA" w:rsidRDefault="004902DA"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Lot</w:t>
            </w:r>
          </w:p>
          <w:p w:rsidR="004902DA" w:rsidRDefault="004902DA"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7</w:t>
            </w:r>
          </w:p>
        </w:tc>
        <w:tc>
          <w:tcPr>
            <w:tcW w:w="709" w:type="dxa"/>
            <w:shd w:val="clear" w:color="auto" w:fill="EEECE1" w:themeFill="background2"/>
          </w:tcPr>
          <w:p w:rsidR="004902DA" w:rsidRDefault="004902DA"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Lot</w:t>
            </w:r>
          </w:p>
          <w:p w:rsidR="004902DA" w:rsidRDefault="004902DA"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8</w:t>
            </w:r>
          </w:p>
        </w:tc>
        <w:tc>
          <w:tcPr>
            <w:tcW w:w="567" w:type="dxa"/>
            <w:shd w:val="clear" w:color="auto" w:fill="EEECE1" w:themeFill="background2"/>
          </w:tcPr>
          <w:p w:rsidR="004902DA" w:rsidRDefault="004902DA"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Lot</w:t>
            </w:r>
          </w:p>
          <w:p w:rsidR="004902DA" w:rsidRDefault="004902DA"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9</w:t>
            </w:r>
          </w:p>
        </w:tc>
        <w:tc>
          <w:tcPr>
            <w:tcW w:w="709" w:type="dxa"/>
            <w:shd w:val="clear" w:color="auto" w:fill="EEECE1" w:themeFill="background2"/>
          </w:tcPr>
          <w:p w:rsidR="004902DA" w:rsidRDefault="004902DA"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Lot</w:t>
            </w:r>
          </w:p>
          <w:p w:rsidR="004902DA" w:rsidRDefault="004902DA"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10</w:t>
            </w:r>
          </w:p>
        </w:tc>
        <w:tc>
          <w:tcPr>
            <w:tcW w:w="709" w:type="dxa"/>
            <w:shd w:val="clear" w:color="auto" w:fill="EEECE1" w:themeFill="background2"/>
          </w:tcPr>
          <w:p w:rsidR="004902DA" w:rsidRDefault="004902DA" w:rsidP="00362D80">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Lot</w:t>
            </w:r>
          </w:p>
          <w:p w:rsidR="004902DA" w:rsidRDefault="004902DA" w:rsidP="004902DA">
            <w:pPr>
              <w:jc w:val="center"/>
              <w:rPr>
                <w:rFonts w:ascii="Trebuchet MS" w:eastAsia="Times New Roman" w:hAnsi="Trebuchet MS" w:cs="Arial"/>
                <w:noProof/>
                <w:sz w:val="20"/>
                <w:lang w:eastAsia="fr-FR"/>
              </w:rPr>
            </w:pPr>
            <w:r>
              <w:rPr>
                <w:rFonts w:ascii="Trebuchet MS" w:eastAsia="Times New Roman" w:hAnsi="Trebuchet MS" w:cs="Arial"/>
                <w:noProof/>
                <w:sz w:val="20"/>
                <w:lang w:eastAsia="fr-FR"/>
              </w:rPr>
              <w:t>11</w:t>
            </w:r>
          </w:p>
        </w:tc>
      </w:tr>
      <w:tr w:rsidR="004902DA" w:rsidTr="004902DA">
        <w:trPr>
          <w:trHeight w:val="464"/>
        </w:trPr>
        <w:tc>
          <w:tcPr>
            <w:tcW w:w="1714" w:type="dxa"/>
            <w:shd w:val="clear" w:color="auto" w:fill="EEECE1" w:themeFill="background2"/>
            <w:vAlign w:val="center"/>
          </w:tcPr>
          <w:p w:rsidR="004902DA" w:rsidRPr="0047531B" w:rsidRDefault="004902DA"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CHU </w:t>
            </w:r>
            <w:r w:rsidRPr="00960C9B">
              <w:rPr>
                <w:rFonts w:ascii="Trebuchet MS" w:hAnsi="Trebuchet MS" w:cs="Arial"/>
                <w:bCs/>
                <w:iCs/>
                <w:spacing w:val="6"/>
                <w:sz w:val="20"/>
              </w:rPr>
              <w:t>d’Angers</w:t>
            </w:r>
          </w:p>
        </w:tc>
        <w:tc>
          <w:tcPr>
            <w:tcW w:w="662" w:type="dxa"/>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gridSpan w:val="2"/>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1"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8"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vAlign w:val="center"/>
          </w:tcPr>
          <w:p w:rsidR="004902DA" w:rsidRPr="00362D80" w:rsidRDefault="004902DA" w:rsidP="0038351A">
            <w:pPr>
              <w:jc w:val="center"/>
              <w:rPr>
                <w:rFonts w:ascii="Trebuchet MS" w:eastAsia="Times New Roman" w:hAnsi="Trebuchet MS" w:cs="Arial"/>
                <w:b/>
                <w:noProof/>
                <w:lang w:eastAsia="fr-FR"/>
              </w:rPr>
            </w:pPr>
          </w:p>
        </w:tc>
        <w:tc>
          <w:tcPr>
            <w:tcW w:w="567"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vAlign w:val="center"/>
          </w:tcPr>
          <w:p w:rsidR="004902DA" w:rsidRDefault="004902DA" w:rsidP="004902DA">
            <w:pPr>
              <w:jc w:val="center"/>
              <w:rPr>
                <w:rFonts w:ascii="Trebuchet MS" w:eastAsia="Times New Roman" w:hAnsi="Trebuchet MS" w:cs="Arial"/>
                <w:b/>
                <w:noProof/>
                <w:lang w:eastAsia="fr-FR"/>
              </w:rPr>
            </w:pPr>
          </w:p>
        </w:tc>
        <w:tc>
          <w:tcPr>
            <w:tcW w:w="709" w:type="dxa"/>
            <w:vAlign w:val="center"/>
          </w:tcPr>
          <w:p w:rsidR="004902DA" w:rsidRPr="00362D80" w:rsidRDefault="004902DA" w:rsidP="0038351A">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r w:rsidR="004902DA" w:rsidTr="004902DA">
        <w:trPr>
          <w:trHeight w:val="464"/>
        </w:trPr>
        <w:tc>
          <w:tcPr>
            <w:tcW w:w="1714" w:type="dxa"/>
            <w:shd w:val="clear" w:color="auto" w:fill="EEECE1" w:themeFill="background2"/>
            <w:vAlign w:val="center"/>
          </w:tcPr>
          <w:p w:rsidR="004902DA" w:rsidRPr="0047531B" w:rsidRDefault="004902DA" w:rsidP="00362D80">
            <w:pPr>
              <w:rPr>
                <w:rFonts w:ascii="Trebuchet MS" w:eastAsia="Times New Roman" w:hAnsi="Trebuchet MS" w:cs="Arial"/>
                <w:noProof/>
                <w:sz w:val="20"/>
                <w:lang w:eastAsia="fr-FR"/>
              </w:rPr>
            </w:pPr>
            <w:r>
              <w:rPr>
                <w:rFonts w:ascii="Trebuchet MS" w:hAnsi="Trebuchet MS" w:cs="Arial"/>
                <w:bCs/>
                <w:iCs/>
                <w:spacing w:val="6"/>
                <w:sz w:val="20"/>
              </w:rPr>
              <w:t>CH</w:t>
            </w:r>
            <w:r w:rsidRPr="00960C9B">
              <w:rPr>
                <w:rFonts w:ascii="Trebuchet MS" w:hAnsi="Trebuchet MS" w:cs="Arial"/>
                <w:bCs/>
                <w:iCs/>
                <w:spacing w:val="6"/>
                <w:sz w:val="20"/>
              </w:rPr>
              <w:t xml:space="preserve"> Cholet</w:t>
            </w:r>
          </w:p>
        </w:tc>
        <w:tc>
          <w:tcPr>
            <w:tcW w:w="662" w:type="dxa"/>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gridSpan w:val="2"/>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vAlign w:val="center"/>
          </w:tcPr>
          <w:p w:rsidR="004902DA" w:rsidRPr="00362D80" w:rsidRDefault="004902DA" w:rsidP="0038351A">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617" w:type="dxa"/>
            <w:vAlign w:val="center"/>
          </w:tcPr>
          <w:p w:rsidR="004902DA" w:rsidRPr="00362D80" w:rsidRDefault="004902DA" w:rsidP="0038351A">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701" w:type="dxa"/>
            <w:vAlign w:val="center"/>
          </w:tcPr>
          <w:p w:rsidR="004902DA" w:rsidRPr="00362D80" w:rsidRDefault="004902DA" w:rsidP="0038351A">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709" w:type="dxa"/>
            <w:vAlign w:val="center"/>
          </w:tcPr>
          <w:p w:rsidR="004902DA" w:rsidRPr="00362D80" w:rsidRDefault="004902DA" w:rsidP="0038351A">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708" w:type="dxa"/>
            <w:vAlign w:val="center"/>
          </w:tcPr>
          <w:p w:rsidR="004902DA" w:rsidRPr="00362D80" w:rsidRDefault="004902DA" w:rsidP="0038351A">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709" w:type="dxa"/>
            <w:vAlign w:val="center"/>
          </w:tcPr>
          <w:p w:rsidR="004902DA" w:rsidRPr="00362D80" w:rsidRDefault="004902DA" w:rsidP="0038351A">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567"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vAlign w:val="center"/>
          </w:tcPr>
          <w:p w:rsidR="004902DA" w:rsidRPr="00362D80" w:rsidRDefault="004902DA" w:rsidP="004902DA">
            <w:pPr>
              <w:jc w:val="center"/>
              <w:rPr>
                <w:rFonts w:ascii="Trebuchet MS" w:eastAsia="Times New Roman" w:hAnsi="Trebuchet MS" w:cs="Arial"/>
                <w:b/>
                <w:noProof/>
                <w:lang w:eastAsia="fr-FR"/>
              </w:rPr>
            </w:pPr>
          </w:p>
        </w:tc>
        <w:tc>
          <w:tcPr>
            <w:tcW w:w="709" w:type="dxa"/>
            <w:vAlign w:val="center"/>
          </w:tcPr>
          <w:p w:rsidR="004902DA" w:rsidRPr="00362D80" w:rsidRDefault="004902DA" w:rsidP="0038351A">
            <w:pPr>
              <w:jc w:val="center"/>
              <w:rPr>
                <w:rFonts w:ascii="Trebuchet MS" w:eastAsia="Times New Roman" w:hAnsi="Trebuchet MS" w:cs="Arial"/>
                <w:b/>
                <w:noProof/>
                <w:lang w:eastAsia="fr-FR"/>
              </w:rPr>
            </w:pPr>
          </w:p>
        </w:tc>
      </w:tr>
      <w:tr w:rsidR="004902DA" w:rsidTr="00961437">
        <w:trPr>
          <w:trHeight w:val="464"/>
        </w:trPr>
        <w:tc>
          <w:tcPr>
            <w:tcW w:w="1714" w:type="dxa"/>
            <w:shd w:val="clear" w:color="auto" w:fill="EEECE1" w:themeFill="background2"/>
            <w:vAlign w:val="center"/>
          </w:tcPr>
          <w:p w:rsidR="004902DA" w:rsidRPr="0047531B" w:rsidRDefault="004902DA"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 </w:t>
            </w:r>
            <w:r w:rsidRPr="00960C9B">
              <w:rPr>
                <w:rFonts w:ascii="Trebuchet MS" w:hAnsi="Trebuchet MS" w:cs="Arial"/>
                <w:bCs/>
                <w:iCs/>
                <w:spacing w:val="6"/>
                <w:sz w:val="20"/>
              </w:rPr>
              <w:t>Saumur</w:t>
            </w:r>
          </w:p>
        </w:tc>
        <w:tc>
          <w:tcPr>
            <w:tcW w:w="662" w:type="dxa"/>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gridSpan w:val="2"/>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1"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8"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p>
        </w:tc>
        <w:tc>
          <w:tcPr>
            <w:tcW w:w="567" w:type="dxa"/>
            <w:shd w:val="clear" w:color="auto" w:fill="auto"/>
            <w:vAlign w:val="center"/>
          </w:tcPr>
          <w:p w:rsidR="004902DA" w:rsidRPr="00362D80" w:rsidRDefault="00961437" w:rsidP="0038351A">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709" w:type="dxa"/>
            <w:shd w:val="clear" w:color="auto" w:fill="auto"/>
            <w:vAlign w:val="center"/>
          </w:tcPr>
          <w:p w:rsidR="004902DA" w:rsidRDefault="004902DA" w:rsidP="004902DA">
            <w:pPr>
              <w:jc w:val="center"/>
              <w:rPr>
                <w:rFonts w:ascii="Trebuchet MS" w:eastAsia="Times New Roman" w:hAnsi="Trebuchet MS" w:cs="Arial"/>
                <w:b/>
                <w:noProof/>
                <w:lang w:eastAsia="fr-FR"/>
              </w:rPr>
            </w:pPr>
          </w:p>
        </w:tc>
        <w:tc>
          <w:tcPr>
            <w:tcW w:w="709"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r w:rsidR="004902DA" w:rsidTr="00961437">
        <w:trPr>
          <w:trHeight w:val="464"/>
        </w:trPr>
        <w:tc>
          <w:tcPr>
            <w:tcW w:w="1714" w:type="dxa"/>
            <w:shd w:val="clear" w:color="auto" w:fill="EEECE1" w:themeFill="background2"/>
            <w:vAlign w:val="center"/>
          </w:tcPr>
          <w:p w:rsidR="004902DA" w:rsidRPr="0047531B" w:rsidRDefault="004902DA" w:rsidP="00362D80">
            <w:pPr>
              <w:rPr>
                <w:rFonts w:ascii="Trebuchet MS" w:eastAsia="Times New Roman" w:hAnsi="Trebuchet MS" w:cs="Arial"/>
                <w:noProof/>
                <w:sz w:val="20"/>
                <w:lang w:eastAsia="fr-FR"/>
              </w:rPr>
            </w:pPr>
            <w:r w:rsidRPr="00960C9B">
              <w:rPr>
                <w:rFonts w:ascii="Trebuchet MS" w:hAnsi="Trebuchet MS" w:cs="Arial"/>
                <w:bCs/>
                <w:iCs/>
                <w:spacing w:val="6"/>
                <w:sz w:val="20"/>
              </w:rPr>
              <w:t>Centre de Santé Mentale Angevin CESAME</w:t>
            </w:r>
          </w:p>
        </w:tc>
        <w:tc>
          <w:tcPr>
            <w:tcW w:w="662" w:type="dxa"/>
            <w:vAlign w:val="center"/>
          </w:tcPr>
          <w:p w:rsidR="004902DA" w:rsidRPr="00362D80" w:rsidRDefault="004902DA" w:rsidP="0038351A">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617" w:type="dxa"/>
            <w:gridSpan w:val="2"/>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1"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8"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p>
        </w:tc>
        <w:tc>
          <w:tcPr>
            <w:tcW w:w="567"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shd w:val="clear" w:color="auto" w:fill="auto"/>
            <w:vAlign w:val="center"/>
          </w:tcPr>
          <w:p w:rsidR="004902DA" w:rsidRDefault="004902DA" w:rsidP="004902DA">
            <w:pPr>
              <w:jc w:val="center"/>
              <w:rPr>
                <w:rFonts w:ascii="Trebuchet MS" w:eastAsia="Times New Roman" w:hAnsi="Trebuchet MS" w:cs="Arial"/>
                <w:b/>
                <w:noProof/>
                <w:lang w:eastAsia="fr-FR"/>
              </w:rPr>
            </w:pPr>
          </w:p>
        </w:tc>
        <w:tc>
          <w:tcPr>
            <w:tcW w:w="709"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r w:rsidR="004902DA" w:rsidTr="00961437">
        <w:trPr>
          <w:trHeight w:val="464"/>
        </w:trPr>
        <w:tc>
          <w:tcPr>
            <w:tcW w:w="1714" w:type="dxa"/>
            <w:shd w:val="clear" w:color="auto" w:fill="EEECE1" w:themeFill="background2"/>
            <w:vAlign w:val="center"/>
          </w:tcPr>
          <w:p w:rsidR="004902DA" w:rsidRPr="0047531B" w:rsidRDefault="004902DA" w:rsidP="00362D80">
            <w:pPr>
              <w:rPr>
                <w:rFonts w:ascii="Trebuchet MS" w:eastAsia="Times New Roman" w:hAnsi="Trebuchet MS" w:cs="Arial"/>
                <w:noProof/>
                <w:sz w:val="20"/>
                <w:lang w:eastAsia="fr-FR"/>
              </w:rPr>
            </w:pPr>
            <w:r>
              <w:rPr>
                <w:rFonts w:ascii="Trebuchet MS" w:hAnsi="Trebuchet MS" w:cs="Arial"/>
                <w:bCs/>
                <w:iCs/>
                <w:spacing w:val="6"/>
                <w:sz w:val="20"/>
              </w:rPr>
              <w:t xml:space="preserve">Etablissement de santé </w:t>
            </w:r>
            <w:proofErr w:type="spellStart"/>
            <w:r>
              <w:rPr>
                <w:rFonts w:ascii="Trebuchet MS" w:hAnsi="Trebuchet MS" w:cs="Arial"/>
                <w:bCs/>
                <w:iCs/>
                <w:spacing w:val="6"/>
                <w:sz w:val="20"/>
              </w:rPr>
              <w:t>Baugeois</w:t>
            </w:r>
            <w:proofErr w:type="spellEnd"/>
            <w:r>
              <w:rPr>
                <w:rFonts w:ascii="Trebuchet MS" w:hAnsi="Trebuchet MS" w:cs="Arial"/>
                <w:bCs/>
                <w:iCs/>
                <w:spacing w:val="6"/>
                <w:sz w:val="20"/>
              </w:rPr>
              <w:t xml:space="preserve"> </w:t>
            </w:r>
            <w:r w:rsidRPr="00960C9B">
              <w:rPr>
                <w:rFonts w:ascii="Trebuchet MS" w:hAnsi="Trebuchet MS" w:cs="Arial"/>
                <w:bCs/>
                <w:iCs/>
                <w:spacing w:val="6"/>
                <w:sz w:val="20"/>
              </w:rPr>
              <w:t>Vallée</w:t>
            </w:r>
          </w:p>
        </w:tc>
        <w:tc>
          <w:tcPr>
            <w:tcW w:w="662" w:type="dxa"/>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gridSpan w:val="2"/>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1"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8"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p>
        </w:tc>
        <w:tc>
          <w:tcPr>
            <w:tcW w:w="567"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shd w:val="clear" w:color="auto" w:fill="auto"/>
            <w:vAlign w:val="center"/>
          </w:tcPr>
          <w:p w:rsidR="004902DA" w:rsidRPr="00362D80" w:rsidRDefault="004902DA" w:rsidP="004902DA">
            <w:pPr>
              <w:jc w:val="center"/>
              <w:rPr>
                <w:rFonts w:ascii="Trebuchet MS" w:eastAsia="Times New Roman" w:hAnsi="Trebuchet MS" w:cs="Arial"/>
                <w:b/>
                <w:noProof/>
                <w:lang w:eastAsia="fr-FR"/>
              </w:rPr>
            </w:pPr>
          </w:p>
        </w:tc>
        <w:tc>
          <w:tcPr>
            <w:tcW w:w="709"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p>
        </w:tc>
      </w:tr>
      <w:tr w:rsidR="004902DA" w:rsidTr="00961437">
        <w:trPr>
          <w:trHeight w:val="464"/>
        </w:trPr>
        <w:tc>
          <w:tcPr>
            <w:tcW w:w="1714" w:type="dxa"/>
            <w:shd w:val="clear" w:color="auto" w:fill="EEECE1" w:themeFill="background2"/>
            <w:vAlign w:val="center"/>
          </w:tcPr>
          <w:p w:rsidR="004902DA" w:rsidRPr="0047531B" w:rsidRDefault="004902DA"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 La </w:t>
            </w:r>
            <w:r w:rsidRPr="00960C9B">
              <w:rPr>
                <w:rFonts w:ascii="Trebuchet MS" w:hAnsi="Trebuchet MS" w:cs="Arial"/>
                <w:bCs/>
                <w:iCs/>
                <w:spacing w:val="6"/>
                <w:sz w:val="20"/>
              </w:rPr>
              <w:t>Corniche Angevine</w:t>
            </w:r>
          </w:p>
        </w:tc>
        <w:tc>
          <w:tcPr>
            <w:tcW w:w="662" w:type="dxa"/>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gridSpan w:val="2"/>
            <w:vAlign w:val="center"/>
          </w:tcPr>
          <w:p w:rsidR="004902DA" w:rsidRPr="00362D80" w:rsidRDefault="004902DA" w:rsidP="0038351A">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617" w:type="dxa"/>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1"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8"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p>
        </w:tc>
        <w:tc>
          <w:tcPr>
            <w:tcW w:w="567"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shd w:val="clear" w:color="auto" w:fill="auto"/>
            <w:vAlign w:val="center"/>
          </w:tcPr>
          <w:p w:rsidR="004902DA" w:rsidRPr="00362D80" w:rsidRDefault="004902DA" w:rsidP="004902DA">
            <w:pPr>
              <w:jc w:val="center"/>
              <w:rPr>
                <w:rFonts w:ascii="Trebuchet MS" w:eastAsia="Times New Roman" w:hAnsi="Trebuchet MS" w:cs="Arial"/>
                <w:b/>
                <w:noProof/>
                <w:lang w:eastAsia="fr-FR"/>
              </w:rPr>
            </w:pPr>
          </w:p>
        </w:tc>
        <w:tc>
          <w:tcPr>
            <w:tcW w:w="709"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p>
        </w:tc>
      </w:tr>
      <w:tr w:rsidR="004902DA" w:rsidTr="00961437">
        <w:trPr>
          <w:trHeight w:val="464"/>
        </w:trPr>
        <w:tc>
          <w:tcPr>
            <w:tcW w:w="1714" w:type="dxa"/>
            <w:shd w:val="clear" w:color="auto" w:fill="EEECE1" w:themeFill="background2"/>
            <w:vAlign w:val="center"/>
          </w:tcPr>
          <w:p w:rsidR="004902DA" w:rsidRPr="0047531B" w:rsidRDefault="004902DA" w:rsidP="00362D80">
            <w:pPr>
              <w:rPr>
                <w:rFonts w:ascii="Trebuchet MS" w:eastAsia="Times New Roman" w:hAnsi="Trebuchet MS" w:cs="Arial"/>
                <w:noProof/>
                <w:sz w:val="20"/>
                <w:lang w:eastAsia="fr-FR"/>
              </w:rPr>
            </w:pPr>
            <w:r>
              <w:rPr>
                <w:rFonts w:ascii="Trebuchet MS" w:hAnsi="Trebuchet MS" w:cs="Arial"/>
                <w:bCs/>
                <w:iCs/>
                <w:spacing w:val="6"/>
                <w:sz w:val="20"/>
              </w:rPr>
              <w:t>CH de Doué-la-</w:t>
            </w:r>
            <w:r w:rsidRPr="00960C9B">
              <w:rPr>
                <w:rFonts w:ascii="Trebuchet MS" w:hAnsi="Trebuchet MS" w:cs="Arial"/>
                <w:bCs/>
                <w:iCs/>
                <w:spacing w:val="6"/>
                <w:sz w:val="20"/>
              </w:rPr>
              <w:t>Fontaine</w:t>
            </w:r>
          </w:p>
        </w:tc>
        <w:tc>
          <w:tcPr>
            <w:tcW w:w="662" w:type="dxa"/>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gridSpan w:val="2"/>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1"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8"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p>
        </w:tc>
        <w:tc>
          <w:tcPr>
            <w:tcW w:w="567"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shd w:val="clear" w:color="auto" w:fill="auto"/>
            <w:vAlign w:val="center"/>
          </w:tcPr>
          <w:p w:rsidR="004902DA" w:rsidRDefault="004902DA" w:rsidP="004902DA">
            <w:pPr>
              <w:jc w:val="center"/>
              <w:rPr>
                <w:rFonts w:ascii="Trebuchet MS" w:eastAsia="Times New Roman" w:hAnsi="Trebuchet MS" w:cs="Arial"/>
                <w:b/>
                <w:noProof/>
                <w:lang w:eastAsia="fr-FR"/>
              </w:rPr>
            </w:pPr>
          </w:p>
        </w:tc>
        <w:tc>
          <w:tcPr>
            <w:tcW w:w="709"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r w:rsidR="004902DA" w:rsidTr="00961437">
        <w:trPr>
          <w:trHeight w:val="464"/>
        </w:trPr>
        <w:tc>
          <w:tcPr>
            <w:tcW w:w="1714" w:type="dxa"/>
            <w:shd w:val="clear" w:color="auto" w:fill="EEECE1" w:themeFill="background2"/>
            <w:vAlign w:val="center"/>
          </w:tcPr>
          <w:p w:rsidR="004902DA" w:rsidRPr="0047531B" w:rsidRDefault="004902DA"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 de </w:t>
            </w:r>
            <w:r w:rsidRPr="00960C9B">
              <w:rPr>
                <w:rFonts w:ascii="Trebuchet MS" w:hAnsi="Trebuchet MS" w:cs="Arial"/>
                <w:bCs/>
                <w:iCs/>
                <w:spacing w:val="6"/>
                <w:sz w:val="20"/>
              </w:rPr>
              <w:t>Layon-</w:t>
            </w:r>
            <w:proofErr w:type="spellStart"/>
            <w:r w:rsidRPr="00960C9B">
              <w:rPr>
                <w:rFonts w:ascii="Trebuchet MS" w:hAnsi="Trebuchet MS" w:cs="Arial"/>
                <w:bCs/>
                <w:iCs/>
                <w:spacing w:val="6"/>
                <w:sz w:val="20"/>
              </w:rPr>
              <w:t>Aubance</w:t>
            </w:r>
            <w:proofErr w:type="spellEnd"/>
          </w:p>
        </w:tc>
        <w:tc>
          <w:tcPr>
            <w:tcW w:w="662" w:type="dxa"/>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gridSpan w:val="2"/>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1"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8"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p>
        </w:tc>
        <w:tc>
          <w:tcPr>
            <w:tcW w:w="567"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shd w:val="clear" w:color="auto" w:fill="auto"/>
            <w:vAlign w:val="center"/>
          </w:tcPr>
          <w:p w:rsidR="004902DA" w:rsidRDefault="004902DA" w:rsidP="004902DA">
            <w:pPr>
              <w:jc w:val="center"/>
              <w:rPr>
                <w:rFonts w:ascii="Trebuchet MS" w:eastAsia="Times New Roman" w:hAnsi="Trebuchet MS" w:cs="Arial"/>
                <w:b/>
                <w:noProof/>
                <w:lang w:eastAsia="fr-FR"/>
              </w:rPr>
            </w:pPr>
          </w:p>
        </w:tc>
        <w:tc>
          <w:tcPr>
            <w:tcW w:w="709"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r w:rsidR="004902DA" w:rsidTr="00961437">
        <w:trPr>
          <w:trHeight w:val="465"/>
        </w:trPr>
        <w:tc>
          <w:tcPr>
            <w:tcW w:w="1714" w:type="dxa"/>
            <w:shd w:val="clear" w:color="auto" w:fill="EEECE1" w:themeFill="background2"/>
            <w:vAlign w:val="center"/>
          </w:tcPr>
          <w:p w:rsidR="004902DA" w:rsidRPr="0047531B" w:rsidRDefault="004902DA" w:rsidP="00362D80">
            <w:pPr>
              <w:rPr>
                <w:rFonts w:ascii="Trebuchet MS" w:eastAsia="Times New Roman" w:hAnsi="Trebuchet MS" w:cs="Arial"/>
                <w:noProof/>
                <w:sz w:val="20"/>
                <w:lang w:eastAsia="fr-FR"/>
              </w:rPr>
            </w:pPr>
            <w:r>
              <w:rPr>
                <w:rFonts w:ascii="Trebuchet MS" w:hAnsi="Trebuchet MS" w:cs="Arial"/>
                <w:bCs/>
                <w:iCs/>
                <w:spacing w:val="6"/>
                <w:sz w:val="20"/>
              </w:rPr>
              <w:t>CHI</w:t>
            </w:r>
            <w:r w:rsidRPr="00960C9B">
              <w:rPr>
                <w:rFonts w:ascii="Trebuchet MS" w:hAnsi="Trebuchet MS" w:cs="Arial"/>
                <w:bCs/>
                <w:iCs/>
                <w:spacing w:val="6"/>
                <w:sz w:val="20"/>
              </w:rPr>
              <w:t xml:space="preserve"> Lys </w:t>
            </w:r>
            <w:proofErr w:type="spellStart"/>
            <w:r w:rsidRPr="00960C9B">
              <w:rPr>
                <w:rFonts w:ascii="Trebuchet MS" w:hAnsi="Trebuchet MS" w:cs="Arial"/>
                <w:bCs/>
                <w:iCs/>
                <w:spacing w:val="6"/>
                <w:sz w:val="20"/>
              </w:rPr>
              <w:t>Hyrôme</w:t>
            </w:r>
            <w:proofErr w:type="spellEnd"/>
          </w:p>
        </w:tc>
        <w:tc>
          <w:tcPr>
            <w:tcW w:w="662" w:type="dxa"/>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gridSpan w:val="2"/>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vAlign w:val="center"/>
          </w:tcPr>
          <w:p w:rsidR="004902DA" w:rsidRPr="00362D80" w:rsidRDefault="004902DA" w:rsidP="0038351A">
            <w:pPr>
              <w:jc w:val="center"/>
              <w:rPr>
                <w:rFonts w:ascii="Trebuchet MS" w:eastAsia="Times New Roman" w:hAnsi="Trebuchet MS" w:cs="Arial"/>
                <w:b/>
                <w:noProof/>
                <w:lang w:eastAsia="fr-FR"/>
              </w:rPr>
            </w:pPr>
          </w:p>
        </w:tc>
        <w:tc>
          <w:tcPr>
            <w:tcW w:w="617"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1"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8" w:type="dxa"/>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p>
        </w:tc>
        <w:tc>
          <w:tcPr>
            <w:tcW w:w="567"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p>
        </w:tc>
        <w:tc>
          <w:tcPr>
            <w:tcW w:w="709" w:type="dxa"/>
            <w:shd w:val="clear" w:color="auto" w:fill="auto"/>
            <w:vAlign w:val="center"/>
          </w:tcPr>
          <w:p w:rsidR="004902DA" w:rsidRDefault="00961437" w:rsidP="004902DA">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c>
          <w:tcPr>
            <w:tcW w:w="709" w:type="dxa"/>
            <w:shd w:val="clear" w:color="auto" w:fill="auto"/>
            <w:vAlign w:val="center"/>
          </w:tcPr>
          <w:p w:rsidR="004902DA" w:rsidRPr="00362D80" w:rsidRDefault="004902DA" w:rsidP="0038351A">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bl>
    <w:p w:rsidR="0047531B" w:rsidRDefault="0047531B" w:rsidP="00B55E7F">
      <w:pPr>
        <w:spacing w:after="120"/>
        <w:rPr>
          <w:rFonts w:ascii="Trebuchet MS" w:eastAsia="Times New Roman" w:hAnsi="Trebuchet MS" w:cs="Arial"/>
          <w:b/>
          <w:noProof/>
          <w:color w:val="FF0000"/>
          <w:sz w:val="20"/>
          <w:lang w:eastAsia="fr-FR"/>
        </w:rPr>
      </w:pPr>
    </w:p>
    <w:p w:rsidR="00EE074E" w:rsidRPr="00EE074E" w:rsidRDefault="00EE074E" w:rsidP="00EE074E">
      <w:pPr>
        <w:spacing w:after="120"/>
        <w:jc w:val="both"/>
        <w:rPr>
          <w:rFonts w:ascii="Trebuchet MS" w:eastAsia="Times New Roman" w:hAnsi="Trebuchet MS" w:cs="Arial"/>
          <w:noProof/>
          <w:sz w:val="20"/>
          <w:lang w:eastAsia="fr-FR"/>
        </w:rPr>
      </w:pPr>
      <w:r w:rsidRPr="00EE074E">
        <w:rPr>
          <w:rFonts w:ascii="Trebuchet MS" w:eastAsia="Times New Roman" w:hAnsi="Trebuchet MS" w:cs="Arial"/>
          <w:noProof/>
          <w:sz w:val="20"/>
          <w:lang w:eastAsia="fr-FR"/>
        </w:rPr>
        <w:t xml:space="preserve">Les établissements ayant identifiés un besoin ci-dessus sont susceptibles d’exécuter le marché dès sa date de prise d’effet, sauf si une autre date est mentionnée dans </w:t>
      </w:r>
      <w:r w:rsidR="00B24F61">
        <w:rPr>
          <w:rFonts w:ascii="Trebuchet MS" w:eastAsia="Times New Roman" w:hAnsi="Trebuchet MS" w:cs="Arial"/>
          <w:noProof/>
          <w:sz w:val="20"/>
          <w:lang w:eastAsia="fr-FR"/>
        </w:rPr>
        <w:t>la case correspondante</w:t>
      </w:r>
      <w:r w:rsidRPr="00EE074E">
        <w:rPr>
          <w:rFonts w:ascii="Trebuchet MS" w:eastAsia="Times New Roman" w:hAnsi="Trebuchet MS" w:cs="Arial"/>
          <w:noProof/>
          <w:sz w:val="20"/>
          <w:lang w:eastAsia="fr-FR"/>
        </w:rPr>
        <w:t>.</w:t>
      </w:r>
    </w:p>
    <w:p w:rsidR="00167BB9" w:rsidRDefault="00167BB9" w:rsidP="00167BB9">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Les autres é</w:t>
      </w:r>
      <w:r w:rsidRPr="009C0D47">
        <w:rPr>
          <w:rFonts w:ascii="Trebuchet MS" w:eastAsia="Times New Roman" w:hAnsi="Trebuchet MS" w:cs="Arial"/>
          <w:noProof/>
          <w:sz w:val="20"/>
          <w:lang w:eastAsia="fr-FR"/>
        </w:rPr>
        <w:t xml:space="preserve">tablissements du GHT </w:t>
      </w:r>
      <w:r>
        <w:rPr>
          <w:rFonts w:ascii="Trebuchet MS" w:eastAsia="Times New Roman" w:hAnsi="Trebuchet MS" w:cs="Arial"/>
          <w:noProof/>
          <w:sz w:val="20"/>
          <w:lang w:eastAsia="fr-FR"/>
        </w:rPr>
        <w:t xml:space="preserve">49 </w:t>
      </w:r>
      <w:r w:rsidRPr="009C0D47">
        <w:rPr>
          <w:rFonts w:ascii="Trebuchet MS" w:eastAsia="Times New Roman" w:hAnsi="Trebuchet MS" w:cs="Arial"/>
          <w:noProof/>
          <w:sz w:val="20"/>
          <w:lang w:eastAsia="fr-FR"/>
        </w:rPr>
        <w:t xml:space="preserve">n’ont pas de besoin à la publication de la présente procédure. Si un besoin venait  à apparaître, l’établissement concerné pourrait bénéficier de la présente procédure dans le cadre </w:t>
      </w:r>
      <w:r>
        <w:rPr>
          <w:rFonts w:ascii="Trebuchet MS" w:eastAsia="Times New Roman" w:hAnsi="Trebuchet MS" w:cs="Arial"/>
          <w:noProof/>
          <w:sz w:val="20"/>
          <w:lang w:eastAsia="fr-FR"/>
        </w:rPr>
        <w:t xml:space="preserve">des dispositions de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_Ref63763145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4A4EB5">
        <w:rPr>
          <w:rFonts w:ascii="Trebuchet MS" w:eastAsia="Times New Roman" w:hAnsi="Trebuchet MS" w:cs="Arial"/>
          <w:noProof/>
          <w:sz w:val="20"/>
          <w:lang w:eastAsia="fr-FR"/>
        </w:rPr>
        <w:t>14.1</w:t>
      </w:r>
      <w:r>
        <w:rPr>
          <w:rFonts w:ascii="Trebuchet MS" w:eastAsia="Times New Roman" w:hAnsi="Trebuchet MS" w:cs="Arial"/>
          <w:noProof/>
          <w:sz w:val="20"/>
          <w:lang w:eastAsia="fr-FR"/>
        </w:rPr>
        <w:fldChar w:fldCharType="end"/>
      </w:r>
      <w:r w:rsidRPr="009C0D47">
        <w:rPr>
          <w:rFonts w:ascii="Trebuchet MS" w:eastAsia="Times New Roman" w:hAnsi="Trebuchet MS" w:cs="Arial"/>
          <w:noProof/>
          <w:sz w:val="20"/>
          <w:lang w:eastAsia="fr-FR"/>
        </w:rPr>
        <w:t xml:space="preserve"> du CCAP. </w:t>
      </w:r>
    </w:p>
    <w:p w:rsidR="007622BA" w:rsidRDefault="007622BA" w:rsidP="00FD3B12">
      <w:pPr>
        <w:rPr>
          <w:rFonts w:ascii="Trebuchet MS" w:hAnsi="Trebuchet MS" w:cs="Arial"/>
          <w:bCs/>
          <w:iCs/>
          <w:spacing w:val="6"/>
          <w:sz w:val="20"/>
        </w:rPr>
      </w:pPr>
    </w:p>
    <w:p w:rsidR="000F2971" w:rsidRPr="00885D04" w:rsidRDefault="00574AB2" w:rsidP="00574AB2">
      <w:pPr>
        <w:pStyle w:val="Titre2"/>
        <w:jc w:val="both"/>
      </w:pPr>
      <w:bookmarkStart w:id="18" w:name="_Toc59538044"/>
      <w:bookmarkStart w:id="19" w:name="_Toc59539921"/>
      <w:bookmarkStart w:id="20" w:name="_Toc59540010"/>
      <w:bookmarkStart w:id="21" w:name="_Ref62473877"/>
      <w:bookmarkStart w:id="22" w:name="_Ref85641324"/>
      <w:bookmarkStart w:id="23" w:name="_Toc221777250"/>
      <w:r>
        <w:t>Répartition des compétences entre l’établissement support et l</w:t>
      </w:r>
      <w:r w:rsidR="009C0D47">
        <w:t xml:space="preserve">es établissements </w:t>
      </w:r>
      <w:r w:rsidR="000F2971" w:rsidRPr="00885D04">
        <w:t>parties</w:t>
      </w:r>
      <w:bookmarkEnd w:id="18"/>
      <w:bookmarkEnd w:id="19"/>
      <w:bookmarkEnd w:id="20"/>
      <w:bookmarkEnd w:id="21"/>
      <w:r w:rsidR="009C0D47">
        <w:t xml:space="preserve"> du GHT 49</w:t>
      </w:r>
      <w:bookmarkEnd w:id="22"/>
      <w:bookmarkEnd w:id="23"/>
    </w:p>
    <w:p w:rsidR="00893C7B" w:rsidRPr="00F1671A" w:rsidRDefault="00362D80" w:rsidP="00F1671A">
      <w:pPr>
        <w:spacing w:after="120"/>
        <w:jc w:val="both"/>
        <w:rPr>
          <w:rFonts w:ascii="Trebuchet MS" w:hAnsi="Trebuchet MS"/>
          <w:noProof/>
          <w:sz w:val="20"/>
        </w:rPr>
      </w:pPr>
      <w:r>
        <w:rPr>
          <w:rFonts w:ascii="Trebuchet MS" w:hAnsi="Trebuchet MS"/>
          <w:noProof/>
          <w:sz w:val="20"/>
        </w:rPr>
        <w:t>En sa qualité d’établissement support du GHT 49</w:t>
      </w:r>
      <w:r w:rsidR="00893C7B" w:rsidRPr="00F1671A">
        <w:rPr>
          <w:rFonts w:ascii="Trebuchet MS" w:hAnsi="Trebuchet MS"/>
          <w:noProof/>
          <w:sz w:val="20"/>
        </w:rPr>
        <w:t xml:space="preserve">, </w:t>
      </w:r>
      <w:r w:rsidR="00C04F8F">
        <w:rPr>
          <w:rFonts w:ascii="Trebuchet MS" w:hAnsi="Trebuchet MS"/>
          <w:noProof/>
          <w:sz w:val="20"/>
        </w:rPr>
        <w:t>le CHU d’Angers est compétent</w:t>
      </w:r>
      <w:r w:rsidR="00893C7B" w:rsidRPr="00F1671A">
        <w:rPr>
          <w:rFonts w:ascii="Trebuchet MS" w:hAnsi="Trebuchet MS"/>
          <w:noProof/>
          <w:sz w:val="20"/>
        </w:rPr>
        <w:t xml:space="preserve"> pour : </w:t>
      </w:r>
    </w:p>
    <w:p w:rsidR="004E02B0" w:rsidRDefault="004E02B0" w:rsidP="00AA6DF0">
      <w:pPr>
        <w:pStyle w:val="Paragraphedeliste"/>
        <w:numPr>
          <w:ilvl w:val="0"/>
          <w:numId w:val="4"/>
        </w:numPr>
        <w:spacing w:after="120"/>
        <w:rPr>
          <w:rFonts w:ascii="Trebuchet MS" w:hAnsi="Trebuchet MS"/>
          <w:noProof/>
          <w:sz w:val="20"/>
        </w:rPr>
      </w:pPr>
      <w:r>
        <w:rPr>
          <w:rFonts w:ascii="Trebuchet MS" w:hAnsi="Trebuchet MS"/>
          <w:noProof/>
          <w:sz w:val="20"/>
        </w:rPr>
        <w:t>Elaborer la politique et les stratégies d’achat, planifier les marchés,</w:t>
      </w:r>
    </w:p>
    <w:p w:rsidR="00893C7B" w:rsidRPr="00F1671A" w:rsidRDefault="00893C7B" w:rsidP="00AA6DF0">
      <w:pPr>
        <w:pStyle w:val="Paragraphedeliste"/>
        <w:numPr>
          <w:ilvl w:val="0"/>
          <w:numId w:val="4"/>
        </w:numPr>
        <w:spacing w:after="120"/>
        <w:rPr>
          <w:rFonts w:ascii="Trebuchet MS" w:hAnsi="Trebuchet MS"/>
          <w:noProof/>
          <w:sz w:val="20"/>
        </w:rPr>
      </w:pPr>
      <w:r w:rsidRPr="00F1671A">
        <w:rPr>
          <w:rFonts w:ascii="Trebuchet MS" w:hAnsi="Trebuchet MS"/>
          <w:noProof/>
          <w:sz w:val="20"/>
        </w:rPr>
        <w:t>Procéder, dans le respect des règles prévues par</w:t>
      </w:r>
      <w:r w:rsidR="00861A16" w:rsidRPr="00F1671A">
        <w:rPr>
          <w:rFonts w:ascii="Trebuchet MS" w:hAnsi="Trebuchet MS"/>
          <w:noProof/>
          <w:sz w:val="20"/>
        </w:rPr>
        <w:t xml:space="preserve"> </w:t>
      </w:r>
      <w:r w:rsidRPr="00F1671A">
        <w:rPr>
          <w:rFonts w:ascii="Trebuchet MS" w:hAnsi="Trebuchet MS"/>
          <w:noProof/>
          <w:sz w:val="20"/>
        </w:rPr>
        <w:t>les différents textes liées à la commande publique, à l’organisation de la pr</w:t>
      </w:r>
      <w:r w:rsidR="00F1671A">
        <w:rPr>
          <w:rFonts w:ascii="Trebuchet MS" w:hAnsi="Trebuchet MS"/>
          <w:noProof/>
          <w:sz w:val="20"/>
        </w:rPr>
        <w:t>océdure de passation du marché,</w:t>
      </w:r>
    </w:p>
    <w:p w:rsidR="00893C7B" w:rsidRPr="00F1671A" w:rsidRDefault="00893C7B" w:rsidP="00AA6DF0">
      <w:pPr>
        <w:pStyle w:val="Paragraphedeliste"/>
        <w:numPr>
          <w:ilvl w:val="0"/>
          <w:numId w:val="4"/>
        </w:numPr>
        <w:spacing w:after="120"/>
        <w:rPr>
          <w:rFonts w:ascii="Trebuchet MS" w:hAnsi="Trebuchet MS"/>
          <w:noProof/>
          <w:sz w:val="20"/>
        </w:rPr>
      </w:pPr>
      <w:r w:rsidRPr="00F1671A">
        <w:rPr>
          <w:rFonts w:ascii="Trebuchet MS" w:hAnsi="Trebuchet MS"/>
          <w:noProof/>
          <w:sz w:val="20"/>
        </w:rPr>
        <w:t>Signer et notifier le marché</w:t>
      </w:r>
      <w:r w:rsidR="00F1671A">
        <w:rPr>
          <w:rFonts w:ascii="Trebuchet MS" w:hAnsi="Trebuchet MS"/>
          <w:noProof/>
          <w:sz w:val="20"/>
        </w:rPr>
        <w:t>,</w:t>
      </w:r>
    </w:p>
    <w:p w:rsidR="004351EF" w:rsidRPr="004E02B0" w:rsidRDefault="00893C7B" w:rsidP="00AA6DF0">
      <w:pPr>
        <w:pStyle w:val="Paragraphedeliste"/>
        <w:numPr>
          <w:ilvl w:val="0"/>
          <w:numId w:val="4"/>
        </w:numPr>
        <w:spacing w:after="120"/>
        <w:rPr>
          <w:rFonts w:ascii="Trebuchet MS" w:hAnsi="Trebuchet MS"/>
          <w:noProof/>
          <w:sz w:val="20"/>
        </w:rPr>
      </w:pPr>
      <w:r w:rsidRPr="00F1671A">
        <w:rPr>
          <w:rFonts w:ascii="Trebuchet MS" w:hAnsi="Trebuchet MS"/>
          <w:noProof/>
          <w:sz w:val="20"/>
        </w:rPr>
        <w:t>Procéder, pendant</w:t>
      </w:r>
      <w:r w:rsidR="00F1671A">
        <w:rPr>
          <w:rFonts w:ascii="Trebuchet MS" w:hAnsi="Trebuchet MS"/>
          <w:noProof/>
          <w:sz w:val="20"/>
        </w:rPr>
        <w:t xml:space="preserve"> la phase d’exécution du marché,</w:t>
      </w:r>
      <w:r w:rsidR="004E02B0">
        <w:rPr>
          <w:rFonts w:ascii="Trebuchet MS" w:hAnsi="Trebuchet MS"/>
          <w:noProof/>
          <w:sz w:val="20"/>
        </w:rPr>
        <w:t xml:space="preserve"> à</w:t>
      </w:r>
      <w:r w:rsidRPr="004E02B0">
        <w:rPr>
          <w:rFonts w:ascii="Trebuchet MS" w:hAnsi="Trebuchet MS"/>
          <w:noProof/>
          <w:sz w:val="20"/>
        </w:rPr>
        <w:t xml:space="preserve"> la passation, à la signature et à la notification des avenants de toute nature pouvant intervenir dans le cadre du marché, </w:t>
      </w:r>
    </w:p>
    <w:p w:rsidR="004351EF" w:rsidRPr="00F1671A" w:rsidRDefault="00893C7B" w:rsidP="00AA6DF0">
      <w:pPr>
        <w:pStyle w:val="Paragraphedeliste"/>
        <w:numPr>
          <w:ilvl w:val="0"/>
          <w:numId w:val="4"/>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4351EF" w:rsidRPr="00F1671A" w:rsidRDefault="00893C7B" w:rsidP="00AA6DF0">
      <w:pPr>
        <w:pStyle w:val="Paragraphedeliste"/>
        <w:numPr>
          <w:ilvl w:val="0"/>
          <w:numId w:val="4"/>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4351EF" w:rsidRPr="00F1671A" w:rsidRDefault="004351EF" w:rsidP="00AA6DF0">
      <w:pPr>
        <w:pStyle w:val="Paragraphedeliste"/>
        <w:numPr>
          <w:ilvl w:val="0"/>
          <w:numId w:val="4"/>
        </w:numPr>
        <w:spacing w:after="120"/>
        <w:rPr>
          <w:rFonts w:ascii="Trebuchet MS" w:hAnsi="Trebuchet MS"/>
          <w:noProof/>
          <w:sz w:val="20"/>
        </w:rPr>
      </w:pPr>
      <w:r w:rsidRPr="00F1671A">
        <w:rPr>
          <w:rFonts w:ascii="Trebuchet MS" w:hAnsi="Trebuchet MS"/>
          <w:noProof/>
          <w:sz w:val="20"/>
        </w:rPr>
        <w:t xml:space="preserve">Gérer les relations précontentieuses formées par ou contre le Groupement Hospitalier de territoire de Maine et Loire, à l’exception des litiges courants propres à chaque établissement partie et des recours contentieux formés par ou contre un établissement partie. </w:t>
      </w:r>
    </w:p>
    <w:p w:rsidR="004E02B0" w:rsidRDefault="004351EF" w:rsidP="00F1671A">
      <w:pPr>
        <w:spacing w:after="120"/>
        <w:jc w:val="both"/>
        <w:rPr>
          <w:rFonts w:ascii="Trebuchet MS" w:hAnsi="Trebuchet MS"/>
          <w:noProof/>
          <w:sz w:val="20"/>
        </w:rPr>
      </w:pPr>
      <w:r w:rsidRPr="00F1671A">
        <w:rPr>
          <w:rFonts w:ascii="Trebuchet MS" w:hAnsi="Trebuchet MS"/>
          <w:noProof/>
          <w:sz w:val="20"/>
        </w:rPr>
        <w:t>Les autres compétences</w:t>
      </w:r>
      <w:r w:rsidR="00C04F8F">
        <w:rPr>
          <w:rFonts w:ascii="Trebuchet MS" w:hAnsi="Trebuchet MS"/>
          <w:noProof/>
          <w:sz w:val="20"/>
        </w:rPr>
        <w:t>, notamment l’exécution</w:t>
      </w:r>
      <w:r w:rsidR="00E31281">
        <w:rPr>
          <w:rFonts w:ascii="Trebuchet MS" w:hAnsi="Trebuchet MS"/>
          <w:noProof/>
          <w:sz w:val="20"/>
        </w:rPr>
        <w:t xml:space="preserve"> technique</w:t>
      </w:r>
      <w:r w:rsidR="00C04F8F">
        <w:rPr>
          <w:rFonts w:ascii="Trebuchet MS" w:hAnsi="Trebuchet MS"/>
          <w:noProof/>
          <w:sz w:val="20"/>
        </w:rPr>
        <w:t xml:space="preserve"> </w:t>
      </w:r>
      <w:r w:rsidR="00E31281" w:rsidRPr="00E31281">
        <w:rPr>
          <w:rFonts w:ascii="Trebuchet MS" w:hAnsi="Trebuchet MS"/>
          <w:noProof/>
          <w:sz w:val="20"/>
        </w:rPr>
        <w:t xml:space="preserve">financière </w:t>
      </w:r>
      <w:r w:rsidR="0056513B">
        <w:rPr>
          <w:rFonts w:ascii="Trebuchet MS" w:hAnsi="Trebuchet MS"/>
          <w:noProof/>
          <w:sz w:val="20"/>
        </w:rPr>
        <w:t>des marchés</w:t>
      </w:r>
      <w:r w:rsidR="00E31281" w:rsidRPr="00E31281">
        <w:rPr>
          <w:rFonts w:ascii="Trebuchet MS" w:hAnsi="Trebuchet MS"/>
          <w:noProof/>
          <w:sz w:val="20"/>
        </w:rPr>
        <w:t xml:space="preserve"> (émission des bons de commande ou ordres de services, vérification et admission des prest</w:t>
      </w:r>
      <w:r w:rsidR="0056513B">
        <w:rPr>
          <w:rFonts w:ascii="Trebuchet MS" w:hAnsi="Trebuchet MS"/>
          <w:noProof/>
          <w:sz w:val="20"/>
        </w:rPr>
        <w:t>ations, règlement des factures)</w:t>
      </w:r>
      <w:r w:rsidR="00C04F8F">
        <w:rPr>
          <w:rFonts w:ascii="Trebuchet MS" w:hAnsi="Trebuchet MS"/>
          <w:noProof/>
          <w:sz w:val="20"/>
        </w:rPr>
        <w:t>,</w:t>
      </w:r>
      <w:r w:rsidRPr="00F1671A">
        <w:rPr>
          <w:rFonts w:ascii="Trebuchet MS" w:hAnsi="Trebuchet MS"/>
          <w:noProof/>
          <w:sz w:val="20"/>
        </w:rPr>
        <w:t xml:space="preserve"> relèvent des </w:t>
      </w:r>
      <w:r w:rsidR="000661E5" w:rsidRPr="00F1671A">
        <w:rPr>
          <w:rFonts w:ascii="Trebuchet MS" w:hAnsi="Trebuchet MS"/>
          <w:noProof/>
          <w:sz w:val="20"/>
        </w:rPr>
        <w:t>é</w:t>
      </w:r>
      <w:r w:rsidR="00575FED">
        <w:rPr>
          <w:rFonts w:ascii="Trebuchet MS" w:hAnsi="Trebuchet MS"/>
          <w:noProof/>
          <w:sz w:val="20"/>
        </w:rPr>
        <w:t>tablissements parties.</w:t>
      </w:r>
    </w:p>
    <w:p w:rsidR="00195896" w:rsidRDefault="00195896" w:rsidP="00F1671A">
      <w:pPr>
        <w:spacing w:after="120"/>
        <w:jc w:val="both"/>
        <w:rPr>
          <w:rFonts w:ascii="Trebuchet MS" w:hAnsi="Trebuchet MS"/>
          <w:noProof/>
          <w:sz w:val="20"/>
        </w:rPr>
      </w:pPr>
    </w:p>
    <w:p w:rsidR="00575FED" w:rsidRPr="00577CB2" w:rsidRDefault="008C3A5F" w:rsidP="00575FED">
      <w:pPr>
        <w:pStyle w:val="Titre1"/>
      </w:pPr>
      <w:bookmarkStart w:id="24" w:name="_Toc59538045"/>
      <w:bookmarkStart w:id="25" w:name="_Toc59539922"/>
      <w:bookmarkStart w:id="26" w:name="_Toc59540011"/>
      <w:bookmarkStart w:id="27" w:name="_Ref63774190"/>
      <w:bookmarkStart w:id="28" w:name="_Toc221777251"/>
      <w:r w:rsidRPr="00885D04">
        <w:t>Division en lots</w:t>
      </w:r>
      <w:bookmarkEnd w:id="24"/>
      <w:bookmarkEnd w:id="25"/>
      <w:bookmarkEnd w:id="26"/>
      <w:bookmarkEnd w:id="27"/>
      <w:r w:rsidR="00913F56">
        <w:t xml:space="preserve"> et valeur estimée</w:t>
      </w:r>
      <w:bookmarkEnd w:id="28"/>
    </w:p>
    <w:p w:rsid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Le marché</w:t>
      </w:r>
      <w:r>
        <w:rPr>
          <w:rFonts w:ascii="Trebuchet MS" w:hAnsi="Trebuchet MS" w:cs="Arial"/>
          <w:sz w:val="20"/>
          <w:szCs w:val="20"/>
        </w:rPr>
        <w:t xml:space="preserve"> est passé en</w:t>
      </w:r>
      <w:r w:rsidR="004902DA">
        <w:rPr>
          <w:rFonts w:ascii="Trebuchet MS" w:hAnsi="Trebuchet MS" w:cs="Arial"/>
          <w:sz w:val="20"/>
          <w:szCs w:val="20"/>
        </w:rPr>
        <w:t xml:space="preserve"> 11</w:t>
      </w:r>
      <w:r>
        <w:rPr>
          <w:rFonts w:ascii="Trebuchet MS" w:hAnsi="Trebuchet MS" w:cs="Arial"/>
          <w:sz w:val="20"/>
          <w:szCs w:val="20"/>
        </w:rPr>
        <w:t xml:space="preserve"> lots séparés décrits ci-dessous :</w:t>
      </w:r>
    </w:p>
    <w:tbl>
      <w:tblPr>
        <w:tblStyle w:val="Grilledutableau1"/>
        <w:tblW w:w="9322" w:type="dxa"/>
        <w:tblLayout w:type="fixed"/>
        <w:tblLook w:val="04A0" w:firstRow="1" w:lastRow="0" w:firstColumn="1" w:lastColumn="0" w:noHBand="0" w:noVBand="1"/>
      </w:tblPr>
      <w:tblGrid>
        <w:gridCol w:w="759"/>
        <w:gridCol w:w="2990"/>
        <w:gridCol w:w="1321"/>
        <w:gridCol w:w="1275"/>
        <w:gridCol w:w="1418"/>
        <w:gridCol w:w="1559"/>
      </w:tblGrid>
      <w:tr w:rsidR="00CC5B12" w:rsidTr="00530493">
        <w:tc>
          <w:tcPr>
            <w:tcW w:w="759" w:type="dxa"/>
            <w:shd w:val="clear" w:color="auto" w:fill="EEECE1" w:themeFill="background2"/>
            <w:vAlign w:val="center"/>
          </w:tcPr>
          <w:p w:rsidR="00CC5B12" w:rsidRPr="00435968" w:rsidRDefault="00CC5B12" w:rsidP="0057175D">
            <w:pPr>
              <w:tabs>
                <w:tab w:val="left" w:pos="5529"/>
              </w:tabs>
              <w:jc w:val="both"/>
              <w:rPr>
                <w:rFonts w:ascii="Trebuchet MS" w:hAnsi="Trebuchet MS" w:cs="Arial"/>
                <w:b/>
                <w:sz w:val="20"/>
              </w:rPr>
            </w:pPr>
            <w:r w:rsidRPr="00435968">
              <w:rPr>
                <w:rFonts w:ascii="Trebuchet MS" w:hAnsi="Trebuchet MS" w:cs="Arial"/>
                <w:b/>
                <w:sz w:val="20"/>
              </w:rPr>
              <w:t>Lot n°</w:t>
            </w:r>
          </w:p>
        </w:tc>
        <w:tc>
          <w:tcPr>
            <w:tcW w:w="2990" w:type="dxa"/>
            <w:shd w:val="clear" w:color="auto" w:fill="EEECE1" w:themeFill="background2"/>
            <w:vAlign w:val="center"/>
          </w:tcPr>
          <w:p w:rsidR="00CC5B12" w:rsidRPr="00435968" w:rsidRDefault="00CC5B12" w:rsidP="0057175D">
            <w:pPr>
              <w:tabs>
                <w:tab w:val="left" w:pos="5529"/>
              </w:tabs>
              <w:jc w:val="both"/>
              <w:rPr>
                <w:rFonts w:ascii="Trebuchet MS" w:hAnsi="Trebuchet MS" w:cs="Arial"/>
                <w:b/>
                <w:sz w:val="20"/>
              </w:rPr>
            </w:pPr>
            <w:r w:rsidRPr="00435968">
              <w:rPr>
                <w:rFonts w:ascii="Trebuchet MS" w:hAnsi="Trebuchet MS" w:cs="Arial"/>
                <w:b/>
                <w:sz w:val="20"/>
              </w:rPr>
              <w:t>Intitulé</w:t>
            </w:r>
          </w:p>
        </w:tc>
        <w:tc>
          <w:tcPr>
            <w:tcW w:w="1321" w:type="dxa"/>
            <w:shd w:val="clear" w:color="auto" w:fill="EEECE1" w:themeFill="background2"/>
            <w:vAlign w:val="center"/>
          </w:tcPr>
          <w:p w:rsidR="00CC5B12" w:rsidRDefault="00CC5B12" w:rsidP="0057175D">
            <w:pPr>
              <w:tabs>
                <w:tab w:val="left" w:pos="5529"/>
              </w:tabs>
              <w:jc w:val="both"/>
              <w:rPr>
                <w:rFonts w:ascii="Trebuchet MS" w:hAnsi="Trebuchet MS" w:cs="Arial"/>
                <w:b/>
                <w:sz w:val="20"/>
              </w:rPr>
            </w:pPr>
            <w:r w:rsidRPr="00435968">
              <w:rPr>
                <w:rFonts w:ascii="Trebuchet MS" w:hAnsi="Trebuchet MS" w:cs="Arial"/>
                <w:b/>
                <w:sz w:val="20"/>
              </w:rPr>
              <w:t>Valeur estimée (€ HT)</w:t>
            </w:r>
          </w:p>
          <w:p w:rsidR="00CC5B12" w:rsidRPr="00435968" w:rsidRDefault="00CC5B12" w:rsidP="0057175D">
            <w:pPr>
              <w:tabs>
                <w:tab w:val="left" w:pos="5529"/>
              </w:tabs>
              <w:jc w:val="both"/>
              <w:rPr>
                <w:rFonts w:ascii="Trebuchet MS" w:hAnsi="Trebuchet MS" w:cs="Arial"/>
                <w:b/>
                <w:sz w:val="20"/>
              </w:rPr>
            </w:pPr>
            <w:r>
              <w:rPr>
                <w:rFonts w:ascii="Trebuchet MS" w:hAnsi="Trebuchet MS" w:cs="Arial"/>
                <w:b/>
                <w:sz w:val="20"/>
              </w:rPr>
              <w:t>pour la période initiale de 2 ans</w:t>
            </w:r>
          </w:p>
        </w:tc>
        <w:tc>
          <w:tcPr>
            <w:tcW w:w="1275" w:type="dxa"/>
            <w:shd w:val="clear" w:color="auto" w:fill="EEECE1" w:themeFill="background2"/>
          </w:tcPr>
          <w:p w:rsidR="00CC5B12" w:rsidRDefault="00CC5B12" w:rsidP="0057175D">
            <w:pPr>
              <w:tabs>
                <w:tab w:val="left" w:pos="5529"/>
              </w:tabs>
              <w:jc w:val="both"/>
              <w:rPr>
                <w:rFonts w:ascii="Trebuchet MS" w:hAnsi="Trebuchet MS" w:cs="Arial"/>
                <w:b/>
                <w:sz w:val="20"/>
              </w:rPr>
            </w:pPr>
            <w:r w:rsidRPr="00435968">
              <w:rPr>
                <w:rFonts w:ascii="Trebuchet MS" w:hAnsi="Trebuchet MS" w:cs="Arial"/>
                <w:b/>
                <w:sz w:val="20"/>
              </w:rPr>
              <w:t xml:space="preserve">Valeur </w:t>
            </w:r>
            <w:r>
              <w:rPr>
                <w:rFonts w:ascii="Trebuchet MS" w:hAnsi="Trebuchet MS" w:cs="Arial"/>
                <w:b/>
                <w:sz w:val="20"/>
              </w:rPr>
              <w:t>estimée</w:t>
            </w:r>
            <w:r w:rsidRPr="00435968">
              <w:rPr>
                <w:rFonts w:ascii="Trebuchet MS" w:hAnsi="Trebuchet MS" w:cs="Arial"/>
                <w:b/>
                <w:sz w:val="20"/>
              </w:rPr>
              <w:t xml:space="preserve"> (€ HT)</w:t>
            </w:r>
          </w:p>
          <w:p w:rsidR="00CC5B12" w:rsidRPr="00435968" w:rsidRDefault="00CC5B12" w:rsidP="0057175D">
            <w:pPr>
              <w:tabs>
                <w:tab w:val="left" w:pos="5529"/>
              </w:tabs>
              <w:jc w:val="both"/>
              <w:rPr>
                <w:rFonts w:ascii="Trebuchet MS" w:hAnsi="Trebuchet MS" w:cs="Arial"/>
                <w:b/>
                <w:sz w:val="20"/>
              </w:rPr>
            </w:pPr>
            <w:r>
              <w:rPr>
                <w:rFonts w:ascii="Trebuchet MS" w:hAnsi="Trebuchet MS" w:cs="Arial"/>
                <w:b/>
                <w:sz w:val="20"/>
              </w:rPr>
              <w:t>pour la durée maximale</w:t>
            </w:r>
          </w:p>
        </w:tc>
        <w:tc>
          <w:tcPr>
            <w:tcW w:w="1418" w:type="dxa"/>
            <w:shd w:val="clear" w:color="auto" w:fill="EEECE1" w:themeFill="background2"/>
          </w:tcPr>
          <w:p w:rsidR="00CC5B12" w:rsidRDefault="00CC5B12" w:rsidP="0057175D">
            <w:pPr>
              <w:tabs>
                <w:tab w:val="left" w:pos="5529"/>
              </w:tabs>
              <w:jc w:val="both"/>
              <w:rPr>
                <w:rFonts w:ascii="Trebuchet MS" w:hAnsi="Trebuchet MS" w:cs="Arial"/>
                <w:b/>
                <w:sz w:val="20"/>
              </w:rPr>
            </w:pPr>
            <w:r w:rsidRPr="00435968">
              <w:rPr>
                <w:rFonts w:ascii="Trebuchet MS" w:hAnsi="Trebuchet MS" w:cs="Arial"/>
                <w:b/>
                <w:sz w:val="20"/>
              </w:rPr>
              <w:t xml:space="preserve">Valeur </w:t>
            </w:r>
            <w:r>
              <w:rPr>
                <w:rFonts w:ascii="Trebuchet MS" w:hAnsi="Trebuchet MS" w:cs="Arial"/>
                <w:b/>
                <w:sz w:val="20"/>
              </w:rPr>
              <w:t>maximale</w:t>
            </w:r>
            <w:r w:rsidRPr="00435968">
              <w:rPr>
                <w:rFonts w:ascii="Trebuchet MS" w:hAnsi="Trebuchet MS" w:cs="Arial"/>
                <w:b/>
                <w:sz w:val="20"/>
              </w:rPr>
              <w:t xml:space="preserve"> (€ HT)</w:t>
            </w:r>
          </w:p>
          <w:p w:rsidR="00CC5B12" w:rsidRPr="00435968" w:rsidRDefault="00CC5B12" w:rsidP="0057175D">
            <w:pPr>
              <w:tabs>
                <w:tab w:val="left" w:pos="5529"/>
              </w:tabs>
              <w:jc w:val="both"/>
              <w:rPr>
                <w:rFonts w:ascii="Trebuchet MS" w:hAnsi="Trebuchet MS" w:cs="Arial"/>
                <w:b/>
                <w:sz w:val="20"/>
              </w:rPr>
            </w:pPr>
            <w:r>
              <w:rPr>
                <w:rFonts w:ascii="Trebuchet MS" w:hAnsi="Trebuchet MS" w:cs="Arial"/>
                <w:b/>
                <w:sz w:val="20"/>
              </w:rPr>
              <w:t>pour la période initiale de 2 ans</w:t>
            </w:r>
          </w:p>
        </w:tc>
        <w:tc>
          <w:tcPr>
            <w:tcW w:w="1559" w:type="dxa"/>
            <w:shd w:val="clear" w:color="auto" w:fill="EEECE1" w:themeFill="background2"/>
          </w:tcPr>
          <w:p w:rsidR="00CC5B12" w:rsidRDefault="00CC5B12" w:rsidP="0057175D">
            <w:pPr>
              <w:tabs>
                <w:tab w:val="left" w:pos="5529"/>
              </w:tabs>
              <w:jc w:val="both"/>
              <w:rPr>
                <w:rFonts w:ascii="Trebuchet MS" w:hAnsi="Trebuchet MS" w:cs="Arial"/>
                <w:b/>
                <w:sz w:val="20"/>
              </w:rPr>
            </w:pPr>
            <w:r w:rsidRPr="00435968">
              <w:rPr>
                <w:rFonts w:ascii="Trebuchet MS" w:hAnsi="Trebuchet MS" w:cs="Arial"/>
                <w:b/>
                <w:sz w:val="20"/>
              </w:rPr>
              <w:t xml:space="preserve">Valeur </w:t>
            </w:r>
            <w:r>
              <w:rPr>
                <w:rFonts w:ascii="Trebuchet MS" w:hAnsi="Trebuchet MS" w:cs="Arial"/>
                <w:b/>
                <w:sz w:val="20"/>
              </w:rPr>
              <w:t>maximale</w:t>
            </w:r>
            <w:r w:rsidRPr="00435968">
              <w:rPr>
                <w:rFonts w:ascii="Trebuchet MS" w:hAnsi="Trebuchet MS" w:cs="Arial"/>
                <w:b/>
                <w:sz w:val="20"/>
              </w:rPr>
              <w:t xml:space="preserve"> (€ HT)</w:t>
            </w:r>
          </w:p>
          <w:p w:rsidR="00CC5B12" w:rsidRPr="00435968" w:rsidRDefault="00CC5B12" w:rsidP="0057175D">
            <w:pPr>
              <w:tabs>
                <w:tab w:val="left" w:pos="5529"/>
              </w:tabs>
              <w:jc w:val="both"/>
              <w:rPr>
                <w:rFonts w:ascii="Trebuchet MS" w:hAnsi="Trebuchet MS" w:cs="Arial"/>
                <w:b/>
                <w:sz w:val="20"/>
              </w:rPr>
            </w:pPr>
            <w:r>
              <w:rPr>
                <w:rFonts w:ascii="Trebuchet MS" w:hAnsi="Trebuchet MS" w:cs="Arial"/>
                <w:b/>
                <w:sz w:val="20"/>
              </w:rPr>
              <w:t>pour les périodes de reconduction (1 an)</w:t>
            </w:r>
          </w:p>
        </w:tc>
      </w:tr>
      <w:tr w:rsidR="00CC5B12" w:rsidTr="00530493">
        <w:tc>
          <w:tcPr>
            <w:tcW w:w="759" w:type="dxa"/>
            <w:vAlign w:val="center"/>
          </w:tcPr>
          <w:p w:rsidR="00CC5B12" w:rsidRDefault="00CC5B12" w:rsidP="0057175D">
            <w:pPr>
              <w:tabs>
                <w:tab w:val="left" w:pos="5529"/>
              </w:tabs>
              <w:jc w:val="both"/>
              <w:rPr>
                <w:rFonts w:ascii="Trebuchet MS" w:hAnsi="Trebuchet MS" w:cs="Arial"/>
                <w:sz w:val="20"/>
              </w:rPr>
            </w:pPr>
            <w:r>
              <w:rPr>
                <w:rFonts w:ascii="Trebuchet MS" w:hAnsi="Trebuchet MS" w:cs="Arial"/>
                <w:sz w:val="20"/>
              </w:rPr>
              <w:t>1</w:t>
            </w:r>
          </w:p>
        </w:tc>
        <w:tc>
          <w:tcPr>
            <w:tcW w:w="2990" w:type="dxa"/>
            <w:vAlign w:val="center"/>
          </w:tcPr>
          <w:p w:rsidR="00CC5B12" w:rsidRDefault="00CC5B12" w:rsidP="0057175D">
            <w:pPr>
              <w:tabs>
                <w:tab w:val="left" w:pos="5529"/>
              </w:tabs>
              <w:jc w:val="both"/>
              <w:rPr>
                <w:rFonts w:ascii="Trebuchet MS" w:hAnsi="Trebuchet MS" w:cs="Arial"/>
                <w:sz w:val="20"/>
              </w:rPr>
            </w:pPr>
            <w:r w:rsidRPr="00AF659E">
              <w:rPr>
                <w:rFonts w:ascii="Trebuchet MS" w:hAnsi="Trebuchet MS" w:cs="Arial"/>
                <w:sz w:val="20"/>
              </w:rPr>
              <w:t xml:space="preserve">Entretien des espaces verts </w:t>
            </w:r>
            <w:r>
              <w:rPr>
                <w:rFonts w:ascii="Trebuchet MS" w:hAnsi="Trebuchet MS" w:cs="Arial"/>
                <w:sz w:val="20"/>
              </w:rPr>
              <w:t>du CESAME</w:t>
            </w:r>
            <w:r w:rsidRPr="00AF659E">
              <w:rPr>
                <w:rFonts w:ascii="Trebuchet MS" w:hAnsi="Trebuchet MS" w:cs="Arial"/>
                <w:sz w:val="20"/>
              </w:rPr>
              <w:t xml:space="preserve">– site Roger </w:t>
            </w:r>
            <w:proofErr w:type="spellStart"/>
            <w:r w:rsidRPr="00AF659E">
              <w:rPr>
                <w:rFonts w:ascii="Trebuchet MS" w:hAnsi="Trebuchet MS" w:cs="Arial"/>
                <w:sz w:val="20"/>
              </w:rPr>
              <w:t>Misès</w:t>
            </w:r>
            <w:proofErr w:type="spellEnd"/>
            <w:r w:rsidRPr="00AF659E">
              <w:rPr>
                <w:rFonts w:ascii="Trebuchet MS" w:hAnsi="Trebuchet MS" w:cs="Arial"/>
                <w:sz w:val="20"/>
              </w:rPr>
              <w:t xml:space="preserve"> à Angers</w:t>
            </w:r>
          </w:p>
        </w:tc>
        <w:tc>
          <w:tcPr>
            <w:tcW w:w="1321"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12 000,00</w:t>
            </w:r>
          </w:p>
        </w:tc>
        <w:tc>
          <w:tcPr>
            <w:tcW w:w="1275"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24 000,00</w:t>
            </w:r>
          </w:p>
        </w:tc>
        <w:tc>
          <w:tcPr>
            <w:tcW w:w="1418"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48 000,00</w:t>
            </w:r>
          </w:p>
        </w:tc>
        <w:tc>
          <w:tcPr>
            <w:tcW w:w="1559"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24 000,00</w:t>
            </w:r>
          </w:p>
        </w:tc>
      </w:tr>
      <w:tr w:rsidR="00CC5B12" w:rsidTr="00530493">
        <w:tc>
          <w:tcPr>
            <w:tcW w:w="759" w:type="dxa"/>
            <w:vAlign w:val="center"/>
          </w:tcPr>
          <w:p w:rsidR="00CC5B12" w:rsidRDefault="00CC5B12" w:rsidP="0057175D">
            <w:pPr>
              <w:tabs>
                <w:tab w:val="left" w:pos="5529"/>
              </w:tabs>
              <w:jc w:val="both"/>
              <w:rPr>
                <w:rFonts w:ascii="Trebuchet MS" w:hAnsi="Trebuchet MS" w:cs="Arial"/>
                <w:sz w:val="20"/>
              </w:rPr>
            </w:pPr>
            <w:r>
              <w:rPr>
                <w:rFonts w:ascii="Trebuchet MS" w:hAnsi="Trebuchet MS" w:cs="Arial"/>
                <w:sz w:val="20"/>
              </w:rPr>
              <w:t>2</w:t>
            </w:r>
          </w:p>
        </w:tc>
        <w:tc>
          <w:tcPr>
            <w:tcW w:w="2990" w:type="dxa"/>
            <w:vAlign w:val="center"/>
          </w:tcPr>
          <w:p w:rsidR="00CC5B12" w:rsidRDefault="00CC5B12" w:rsidP="0057175D">
            <w:pPr>
              <w:tabs>
                <w:tab w:val="left" w:pos="5529"/>
              </w:tabs>
              <w:jc w:val="both"/>
              <w:rPr>
                <w:rFonts w:ascii="Trebuchet MS" w:hAnsi="Trebuchet MS" w:cs="Arial"/>
                <w:sz w:val="20"/>
              </w:rPr>
            </w:pPr>
            <w:r w:rsidRPr="00AF659E">
              <w:rPr>
                <w:rFonts w:ascii="Trebuchet MS" w:hAnsi="Trebuchet MS" w:cs="Arial"/>
                <w:sz w:val="20"/>
              </w:rPr>
              <w:t>Entretien des espaces verts du CH de la Corniche Angevine</w:t>
            </w:r>
            <w:r>
              <w:rPr>
                <w:rFonts w:ascii="Trebuchet MS" w:hAnsi="Trebuchet MS" w:cs="Arial"/>
                <w:sz w:val="20"/>
              </w:rPr>
              <w:t xml:space="preserve"> à </w:t>
            </w:r>
            <w:proofErr w:type="spellStart"/>
            <w:r>
              <w:rPr>
                <w:rFonts w:ascii="Trebuchet MS" w:hAnsi="Trebuchet MS" w:cs="Arial"/>
                <w:sz w:val="20"/>
              </w:rPr>
              <w:t>Chalonnes</w:t>
            </w:r>
            <w:proofErr w:type="spellEnd"/>
            <w:r>
              <w:rPr>
                <w:rFonts w:ascii="Trebuchet MS" w:hAnsi="Trebuchet MS" w:cs="Arial"/>
                <w:sz w:val="20"/>
              </w:rPr>
              <w:t xml:space="preserve"> sur Loire</w:t>
            </w:r>
          </w:p>
        </w:tc>
        <w:tc>
          <w:tcPr>
            <w:tcW w:w="1321"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23 000,00</w:t>
            </w:r>
          </w:p>
        </w:tc>
        <w:tc>
          <w:tcPr>
            <w:tcW w:w="1275"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46 000,00</w:t>
            </w:r>
          </w:p>
        </w:tc>
        <w:tc>
          <w:tcPr>
            <w:tcW w:w="1418"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92 000,00</w:t>
            </w:r>
          </w:p>
        </w:tc>
        <w:tc>
          <w:tcPr>
            <w:tcW w:w="1559"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46 000,00</w:t>
            </w:r>
          </w:p>
        </w:tc>
      </w:tr>
      <w:tr w:rsidR="00CC5B12" w:rsidTr="00530493">
        <w:tc>
          <w:tcPr>
            <w:tcW w:w="759" w:type="dxa"/>
            <w:vAlign w:val="center"/>
          </w:tcPr>
          <w:p w:rsidR="00CC5B12" w:rsidRDefault="00CC5B12" w:rsidP="0057175D">
            <w:pPr>
              <w:tabs>
                <w:tab w:val="left" w:pos="5529"/>
              </w:tabs>
              <w:jc w:val="both"/>
              <w:rPr>
                <w:rFonts w:ascii="Trebuchet MS" w:hAnsi="Trebuchet MS" w:cs="Arial"/>
                <w:sz w:val="20"/>
              </w:rPr>
            </w:pPr>
            <w:r>
              <w:rPr>
                <w:rFonts w:ascii="Trebuchet MS" w:hAnsi="Trebuchet MS" w:cs="Arial"/>
                <w:sz w:val="20"/>
              </w:rPr>
              <w:t>3</w:t>
            </w:r>
          </w:p>
        </w:tc>
        <w:tc>
          <w:tcPr>
            <w:tcW w:w="2990" w:type="dxa"/>
            <w:vAlign w:val="center"/>
          </w:tcPr>
          <w:p w:rsidR="00CC5B12" w:rsidRDefault="00CC5B12" w:rsidP="0057175D">
            <w:pPr>
              <w:tabs>
                <w:tab w:val="left" w:pos="5529"/>
              </w:tabs>
              <w:jc w:val="both"/>
              <w:rPr>
                <w:rFonts w:ascii="Trebuchet MS" w:hAnsi="Trebuchet MS" w:cs="Arial"/>
                <w:sz w:val="20"/>
              </w:rPr>
            </w:pPr>
            <w:r w:rsidRPr="00AF659E">
              <w:rPr>
                <w:rFonts w:ascii="Trebuchet MS" w:hAnsi="Trebuchet MS" w:cs="Arial"/>
                <w:sz w:val="20"/>
              </w:rPr>
              <w:t>Entretien des espaces verts</w:t>
            </w:r>
            <w:r>
              <w:rPr>
                <w:rFonts w:ascii="Trebuchet MS" w:hAnsi="Trebuchet MS" w:cs="Arial"/>
                <w:sz w:val="20"/>
              </w:rPr>
              <w:t xml:space="preserve"> du CH de Cholet</w:t>
            </w:r>
            <w:r w:rsidRPr="00AF659E">
              <w:rPr>
                <w:rFonts w:ascii="Trebuchet MS" w:hAnsi="Trebuchet MS" w:cs="Arial"/>
                <w:sz w:val="20"/>
              </w:rPr>
              <w:t xml:space="preserve"> – site de Beaupréau</w:t>
            </w:r>
          </w:p>
        </w:tc>
        <w:tc>
          <w:tcPr>
            <w:tcW w:w="1321"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7 000,00</w:t>
            </w:r>
          </w:p>
        </w:tc>
        <w:tc>
          <w:tcPr>
            <w:tcW w:w="1275"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14 000,00</w:t>
            </w:r>
          </w:p>
        </w:tc>
        <w:tc>
          <w:tcPr>
            <w:tcW w:w="1418"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28 000,00</w:t>
            </w:r>
          </w:p>
        </w:tc>
        <w:tc>
          <w:tcPr>
            <w:tcW w:w="1559"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14 000,00</w:t>
            </w:r>
          </w:p>
        </w:tc>
      </w:tr>
      <w:tr w:rsidR="00CC5B12" w:rsidTr="00530493">
        <w:tc>
          <w:tcPr>
            <w:tcW w:w="759" w:type="dxa"/>
            <w:vAlign w:val="center"/>
          </w:tcPr>
          <w:p w:rsidR="00CC5B12" w:rsidRDefault="00CC5B12" w:rsidP="0057175D">
            <w:pPr>
              <w:tabs>
                <w:tab w:val="left" w:pos="5529"/>
              </w:tabs>
              <w:jc w:val="both"/>
              <w:rPr>
                <w:rFonts w:ascii="Trebuchet MS" w:hAnsi="Trebuchet MS" w:cs="Arial"/>
                <w:sz w:val="20"/>
              </w:rPr>
            </w:pPr>
            <w:r>
              <w:rPr>
                <w:rFonts w:ascii="Trebuchet MS" w:hAnsi="Trebuchet MS" w:cs="Arial"/>
                <w:sz w:val="20"/>
              </w:rPr>
              <w:t>4</w:t>
            </w:r>
          </w:p>
        </w:tc>
        <w:tc>
          <w:tcPr>
            <w:tcW w:w="2990" w:type="dxa"/>
            <w:vAlign w:val="center"/>
          </w:tcPr>
          <w:p w:rsidR="00CC5B12" w:rsidRDefault="00CC5B12" w:rsidP="0057175D">
            <w:pPr>
              <w:tabs>
                <w:tab w:val="left" w:pos="5529"/>
              </w:tabs>
              <w:jc w:val="both"/>
              <w:rPr>
                <w:rFonts w:ascii="Trebuchet MS" w:hAnsi="Trebuchet MS" w:cs="Arial"/>
                <w:sz w:val="20"/>
              </w:rPr>
            </w:pPr>
            <w:r w:rsidRPr="00AF659E">
              <w:rPr>
                <w:rFonts w:ascii="Trebuchet MS" w:hAnsi="Trebuchet MS" w:cs="Arial"/>
                <w:sz w:val="20"/>
              </w:rPr>
              <w:t xml:space="preserve">Entretien des espaces verts </w:t>
            </w:r>
            <w:r w:rsidRPr="0013290B">
              <w:rPr>
                <w:rFonts w:ascii="Trebuchet MS" w:hAnsi="Trebuchet MS" w:cs="Arial"/>
                <w:sz w:val="20"/>
              </w:rPr>
              <w:t xml:space="preserve">du CH de Cholet </w:t>
            </w:r>
            <w:r w:rsidRPr="00AF659E">
              <w:rPr>
                <w:rFonts w:ascii="Trebuchet MS" w:hAnsi="Trebuchet MS" w:cs="Arial"/>
                <w:sz w:val="20"/>
              </w:rPr>
              <w:t xml:space="preserve">– site </w:t>
            </w:r>
            <w:proofErr w:type="spellStart"/>
            <w:r w:rsidRPr="00AF659E">
              <w:rPr>
                <w:rFonts w:ascii="Trebuchet MS" w:hAnsi="Trebuchet MS" w:cs="Arial"/>
                <w:sz w:val="20"/>
              </w:rPr>
              <w:t>Maindron</w:t>
            </w:r>
            <w:proofErr w:type="spellEnd"/>
            <w:r w:rsidRPr="00AF659E">
              <w:rPr>
                <w:rFonts w:ascii="Trebuchet MS" w:hAnsi="Trebuchet MS" w:cs="Arial"/>
                <w:sz w:val="20"/>
              </w:rPr>
              <w:t xml:space="preserve"> à Cholet</w:t>
            </w:r>
          </w:p>
        </w:tc>
        <w:tc>
          <w:tcPr>
            <w:tcW w:w="1321"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15 000,00</w:t>
            </w:r>
          </w:p>
        </w:tc>
        <w:tc>
          <w:tcPr>
            <w:tcW w:w="1275"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30 000,00</w:t>
            </w:r>
          </w:p>
        </w:tc>
        <w:tc>
          <w:tcPr>
            <w:tcW w:w="1418"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60 000,00</w:t>
            </w:r>
          </w:p>
        </w:tc>
        <w:tc>
          <w:tcPr>
            <w:tcW w:w="1559"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30 000,00</w:t>
            </w:r>
          </w:p>
        </w:tc>
      </w:tr>
      <w:tr w:rsidR="00CC5B12" w:rsidTr="00530493">
        <w:tc>
          <w:tcPr>
            <w:tcW w:w="759" w:type="dxa"/>
            <w:vAlign w:val="center"/>
          </w:tcPr>
          <w:p w:rsidR="00CC5B12" w:rsidRDefault="00CC5B12" w:rsidP="0057175D">
            <w:pPr>
              <w:tabs>
                <w:tab w:val="left" w:pos="5529"/>
              </w:tabs>
              <w:jc w:val="both"/>
              <w:rPr>
                <w:rFonts w:ascii="Trebuchet MS" w:hAnsi="Trebuchet MS" w:cs="Arial"/>
                <w:sz w:val="20"/>
              </w:rPr>
            </w:pPr>
            <w:r>
              <w:rPr>
                <w:rFonts w:ascii="Trebuchet MS" w:hAnsi="Trebuchet MS" w:cs="Arial"/>
                <w:sz w:val="20"/>
              </w:rPr>
              <w:t>5</w:t>
            </w:r>
          </w:p>
        </w:tc>
        <w:tc>
          <w:tcPr>
            <w:tcW w:w="2990" w:type="dxa"/>
            <w:vAlign w:val="center"/>
          </w:tcPr>
          <w:p w:rsidR="00CC5B12" w:rsidRDefault="00CC5B12" w:rsidP="0057175D">
            <w:pPr>
              <w:tabs>
                <w:tab w:val="left" w:pos="5529"/>
              </w:tabs>
              <w:jc w:val="both"/>
              <w:rPr>
                <w:rFonts w:ascii="Trebuchet MS" w:hAnsi="Trebuchet MS" w:cs="Arial"/>
                <w:sz w:val="20"/>
              </w:rPr>
            </w:pPr>
            <w:r>
              <w:rPr>
                <w:rFonts w:ascii="Trebuchet MS" w:hAnsi="Trebuchet MS" w:cs="Arial"/>
                <w:sz w:val="20"/>
              </w:rPr>
              <w:t>Entretien des espaces verts</w:t>
            </w:r>
            <w:r>
              <w:t xml:space="preserve"> </w:t>
            </w:r>
            <w:r w:rsidRPr="0013290B">
              <w:rPr>
                <w:rFonts w:ascii="Trebuchet MS" w:hAnsi="Trebuchet MS" w:cs="Arial"/>
                <w:sz w:val="20"/>
              </w:rPr>
              <w:t>du CH de Cholet</w:t>
            </w:r>
            <w:r>
              <w:rPr>
                <w:rFonts w:ascii="Trebuchet MS" w:hAnsi="Trebuchet MS" w:cs="Arial"/>
                <w:sz w:val="20"/>
              </w:rPr>
              <w:t xml:space="preserve"> -</w:t>
            </w:r>
            <w:r w:rsidRPr="00AF659E">
              <w:rPr>
                <w:rFonts w:ascii="Trebuchet MS" w:hAnsi="Trebuchet MS" w:cs="Arial"/>
                <w:sz w:val="20"/>
              </w:rPr>
              <w:t xml:space="preserve"> site Marengo à Cholet</w:t>
            </w:r>
          </w:p>
        </w:tc>
        <w:tc>
          <w:tcPr>
            <w:tcW w:w="1321"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12 000,00</w:t>
            </w:r>
          </w:p>
        </w:tc>
        <w:tc>
          <w:tcPr>
            <w:tcW w:w="1275"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24 000,00</w:t>
            </w:r>
          </w:p>
        </w:tc>
        <w:tc>
          <w:tcPr>
            <w:tcW w:w="1418"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48 000,00</w:t>
            </w:r>
          </w:p>
        </w:tc>
        <w:tc>
          <w:tcPr>
            <w:tcW w:w="1559"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24 000,00</w:t>
            </w:r>
          </w:p>
        </w:tc>
      </w:tr>
      <w:tr w:rsidR="00CC5B12" w:rsidTr="00530493">
        <w:tc>
          <w:tcPr>
            <w:tcW w:w="759" w:type="dxa"/>
            <w:vAlign w:val="center"/>
          </w:tcPr>
          <w:p w:rsidR="00CC5B12" w:rsidRDefault="00CC5B12" w:rsidP="0057175D">
            <w:pPr>
              <w:tabs>
                <w:tab w:val="left" w:pos="5529"/>
              </w:tabs>
              <w:jc w:val="both"/>
              <w:rPr>
                <w:rFonts w:ascii="Trebuchet MS" w:hAnsi="Trebuchet MS" w:cs="Arial"/>
                <w:sz w:val="20"/>
              </w:rPr>
            </w:pPr>
            <w:r>
              <w:rPr>
                <w:rFonts w:ascii="Trebuchet MS" w:hAnsi="Trebuchet MS" w:cs="Arial"/>
                <w:sz w:val="20"/>
              </w:rPr>
              <w:t>6</w:t>
            </w:r>
          </w:p>
        </w:tc>
        <w:tc>
          <w:tcPr>
            <w:tcW w:w="2990" w:type="dxa"/>
            <w:vAlign w:val="center"/>
          </w:tcPr>
          <w:p w:rsidR="00CC5B12" w:rsidRDefault="00CC5B12" w:rsidP="0057175D">
            <w:pPr>
              <w:tabs>
                <w:tab w:val="left" w:pos="5529"/>
              </w:tabs>
              <w:jc w:val="both"/>
              <w:rPr>
                <w:rFonts w:ascii="Trebuchet MS" w:hAnsi="Trebuchet MS" w:cs="Arial"/>
                <w:sz w:val="20"/>
              </w:rPr>
            </w:pPr>
            <w:r w:rsidRPr="00AF659E">
              <w:rPr>
                <w:rFonts w:ascii="Trebuchet MS" w:hAnsi="Trebuchet MS" w:cs="Arial"/>
                <w:sz w:val="20"/>
              </w:rPr>
              <w:t xml:space="preserve">Entretien des espaces verts </w:t>
            </w:r>
            <w:r w:rsidRPr="0013290B">
              <w:rPr>
                <w:rFonts w:ascii="Trebuchet MS" w:hAnsi="Trebuchet MS" w:cs="Arial"/>
                <w:sz w:val="20"/>
              </w:rPr>
              <w:t xml:space="preserve">du CH de Cholet </w:t>
            </w:r>
            <w:r w:rsidRPr="00AF659E">
              <w:rPr>
                <w:rFonts w:ascii="Trebuchet MS" w:hAnsi="Trebuchet MS" w:cs="Arial"/>
                <w:sz w:val="20"/>
              </w:rPr>
              <w:t>– site Gare à Cholet</w:t>
            </w:r>
          </w:p>
        </w:tc>
        <w:tc>
          <w:tcPr>
            <w:tcW w:w="1321"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5  000,00</w:t>
            </w:r>
          </w:p>
        </w:tc>
        <w:tc>
          <w:tcPr>
            <w:tcW w:w="1275"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10 000,00</w:t>
            </w:r>
          </w:p>
        </w:tc>
        <w:tc>
          <w:tcPr>
            <w:tcW w:w="1418"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20 000,00</w:t>
            </w:r>
          </w:p>
        </w:tc>
        <w:tc>
          <w:tcPr>
            <w:tcW w:w="1559"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10 000,00</w:t>
            </w:r>
          </w:p>
        </w:tc>
      </w:tr>
      <w:tr w:rsidR="00CC5B12" w:rsidTr="00530493">
        <w:tc>
          <w:tcPr>
            <w:tcW w:w="759" w:type="dxa"/>
            <w:vAlign w:val="center"/>
          </w:tcPr>
          <w:p w:rsidR="00CC5B12" w:rsidRDefault="00CC5B12" w:rsidP="0057175D">
            <w:pPr>
              <w:tabs>
                <w:tab w:val="left" w:pos="5529"/>
              </w:tabs>
              <w:jc w:val="both"/>
              <w:rPr>
                <w:rFonts w:ascii="Trebuchet MS" w:hAnsi="Trebuchet MS" w:cs="Arial"/>
                <w:sz w:val="20"/>
              </w:rPr>
            </w:pPr>
            <w:r>
              <w:rPr>
                <w:rFonts w:ascii="Trebuchet MS" w:hAnsi="Trebuchet MS" w:cs="Arial"/>
                <w:sz w:val="20"/>
              </w:rPr>
              <w:t>7</w:t>
            </w:r>
          </w:p>
        </w:tc>
        <w:tc>
          <w:tcPr>
            <w:tcW w:w="2990" w:type="dxa"/>
            <w:vAlign w:val="center"/>
          </w:tcPr>
          <w:p w:rsidR="00CC5B12" w:rsidRDefault="00CC5B12" w:rsidP="0057175D">
            <w:pPr>
              <w:tabs>
                <w:tab w:val="left" w:pos="5529"/>
              </w:tabs>
              <w:jc w:val="both"/>
              <w:rPr>
                <w:rFonts w:ascii="Trebuchet MS" w:hAnsi="Trebuchet MS" w:cs="Arial"/>
                <w:sz w:val="20"/>
              </w:rPr>
            </w:pPr>
            <w:r w:rsidRPr="00AF659E">
              <w:rPr>
                <w:rFonts w:ascii="Trebuchet MS" w:hAnsi="Trebuchet MS" w:cs="Arial"/>
                <w:sz w:val="20"/>
              </w:rPr>
              <w:t xml:space="preserve">Entretien des espaces verts </w:t>
            </w:r>
            <w:r w:rsidRPr="0013290B">
              <w:rPr>
                <w:rFonts w:ascii="Trebuchet MS" w:hAnsi="Trebuchet MS" w:cs="Arial"/>
                <w:sz w:val="20"/>
              </w:rPr>
              <w:t xml:space="preserve">du CH de Cholet </w:t>
            </w:r>
            <w:r w:rsidRPr="00AF659E">
              <w:rPr>
                <w:rFonts w:ascii="Trebuchet MS" w:hAnsi="Trebuchet MS" w:cs="Arial"/>
                <w:sz w:val="20"/>
              </w:rPr>
              <w:t>– site CAP à Cholet</w:t>
            </w:r>
          </w:p>
        </w:tc>
        <w:tc>
          <w:tcPr>
            <w:tcW w:w="1321"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8 000,00</w:t>
            </w:r>
          </w:p>
        </w:tc>
        <w:tc>
          <w:tcPr>
            <w:tcW w:w="1275"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16 000,00</w:t>
            </w:r>
          </w:p>
        </w:tc>
        <w:tc>
          <w:tcPr>
            <w:tcW w:w="1418"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32 000,00</w:t>
            </w:r>
          </w:p>
        </w:tc>
        <w:tc>
          <w:tcPr>
            <w:tcW w:w="1559"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16 000,00</w:t>
            </w:r>
          </w:p>
        </w:tc>
      </w:tr>
      <w:tr w:rsidR="00CC5B12" w:rsidTr="00530493">
        <w:tc>
          <w:tcPr>
            <w:tcW w:w="759" w:type="dxa"/>
            <w:vAlign w:val="center"/>
          </w:tcPr>
          <w:p w:rsidR="00CC5B12" w:rsidRDefault="00CC5B12" w:rsidP="0057175D">
            <w:pPr>
              <w:tabs>
                <w:tab w:val="left" w:pos="5529"/>
              </w:tabs>
              <w:jc w:val="both"/>
              <w:rPr>
                <w:rFonts w:ascii="Trebuchet MS" w:hAnsi="Trebuchet MS" w:cs="Arial"/>
                <w:sz w:val="20"/>
              </w:rPr>
            </w:pPr>
            <w:r>
              <w:rPr>
                <w:rFonts w:ascii="Trebuchet MS" w:hAnsi="Trebuchet MS" w:cs="Arial"/>
                <w:sz w:val="20"/>
              </w:rPr>
              <w:t>8</w:t>
            </w:r>
          </w:p>
        </w:tc>
        <w:tc>
          <w:tcPr>
            <w:tcW w:w="2990" w:type="dxa"/>
            <w:vAlign w:val="center"/>
          </w:tcPr>
          <w:p w:rsidR="00CC5B12" w:rsidRDefault="00CC5B12" w:rsidP="0057175D">
            <w:pPr>
              <w:tabs>
                <w:tab w:val="left" w:pos="5529"/>
              </w:tabs>
              <w:jc w:val="both"/>
              <w:rPr>
                <w:rFonts w:ascii="Trebuchet MS" w:hAnsi="Trebuchet MS" w:cs="Arial"/>
                <w:sz w:val="20"/>
              </w:rPr>
            </w:pPr>
            <w:r w:rsidRPr="00AF659E">
              <w:rPr>
                <w:rFonts w:ascii="Trebuchet MS" w:hAnsi="Trebuchet MS" w:cs="Arial"/>
                <w:sz w:val="20"/>
              </w:rPr>
              <w:t xml:space="preserve">Entretien des espaces verts </w:t>
            </w:r>
            <w:r w:rsidRPr="0013290B">
              <w:rPr>
                <w:rFonts w:ascii="Trebuchet MS" w:hAnsi="Trebuchet MS" w:cs="Arial"/>
                <w:sz w:val="20"/>
              </w:rPr>
              <w:t xml:space="preserve">du CH de Cholet </w:t>
            </w:r>
            <w:r w:rsidRPr="00AF659E">
              <w:rPr>
                <w:rFonts w:ascii="Trebuchet MS" w:hAnsi="Trebuchet MS" w:cs="Arial"/>
                <w:sz w:val="20"/>
              </w:rPr>
              <w:t>– site médecine nucléaire</w:t>
            </w:r>
            <w:r>
              <w:rPr>
                <w:rFonts w:ascii="Trebuchet MS" w:hAnsi="Trebuchet MS" w:cs="Arial"/>
                <w:sz w:val="20"/>
              </w:rPr>
              <w:t xml:space="preserve"> à Cholet</w:t>
            </w:r>
          </w:p>
        </w:tc>
        <w:tc>
          <w:tcPr>
            <w:tcW w:w="1321"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10 000,00</w:t>
            </w:r>
          </w:p>
        </w:tc>
        <w:tc>
          <w:tcPr>
            <w:tcW w:w="1275"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20 000,00</w:t>
            </w:r>
          </w:p>
        </w:tc>
        <w:tc>
          <w:tcPr>
            <w:tcW w:w="1418"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40 000,00</w:t>
            </w:r>
          </w:p>
        </w:tc>
        <w:tc>
          <w:tcPr>
            <w:tcW w:w="1559"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20 000,00</w:t>
            </w:r>
          </w:p>
        </w:tc>
      </w:tr>
      <w:tr w:rsidR="00CC5B12" w:rsidTr="00530493">
        <w:tc>
          <w:tcPr>
            <w:tcW w:w="759" w:type="dxa"/>
            <w:vAlign w:val="center"/>
          </w:tcPr>
          <w:p w:rsidR="00CC5B12" w:rsidRDefault="00CC5B12" w:rsidP="0057175D">
            <w:pPr>
              <w:tabs>
                <w:tab w:val="left" w:pos="5529"/>
              </w:tabs>
              <w:jc w:val="both"/>
              <w:rPr>
                <w:rFonts w:ascii="Trebuchet MS" w:hAnsi="Trebuchet MS" w:cs="Arial"/>
                <w:sz w:val="20"/>
              </w:rPr>
            </w:pPr>
            <w:r>
              <w:rPr>
                <w:rFonts w:ascii="Trebuchet MS" w:hAnsi="Trebuchet MS" w:cs="Arial"/>
                <w:sz w:val="20"/>
              </w:rPr>
              <w:t>9</w:t>
            </w:r>
          </w:p>
        </w:tc>
        <w:tc>
          <w:tcPr>
            <w:tcW w:w="2990" w:type="dxa"/>
            <w:vAlign w:val="center"/>
          </w:tcPr>
          <w:p w:rsidR="00CC5B12" w:rsidRPr="00AF659E" w:rsidRDefault="00CC5B12" w:rsidP="0057175D">
            <w:pPr>
              <w:tabs>
                <w:tab w:val="left" w:pos="5529"/>
              </w:tabs>
              <w:jc w:val="both"/>
              <w:rPr>
                <w:rFonts w:ascii="Trebuchet MS" w:hAnsi="Trebuchet MS" w:cs="Arial"/>
                <w:sz w:val="20"/>
              </w:rPr>
            </w:pPr>
            <w:r>
              <w:rPr>
                <w:rFonts w:ascii="Trebuchet MS" w:hAnsi="Trebuchet MS" w:cs="Arial"/>
                <w:sz w:val="20"/>
              </w:rPr>
              <w:t xml:space="preserve">Entretien des espaces verts du CH de Saumur et </w:t>
            </w:r>
            <w:proofErr w:type="spellStart"/>
            <w:r>
              <w:rPr>
                <w:rFonts w:ascii="Trebuchet MS" w:hAnsi="Trebuchet MS" w:cs="Arial"/>
                <w:sz w:val="20"/>
              </w:rPr>
              <w:t>Longué</w:t>
            </w:r>
            <w:proofErr w:type="spellEnd"/>
          </w:p>
        </w:tc>
        <w:tc>
          <w:tcPr>
            <w:tcW w:w="1321"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6 000,00</w:t>
            </w:r>
          </w:p>
        </w:tc>
        <w:tc>
          <w:tcPr>
            <w:tcW w:w="1275"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12 000,00</w:t>
            </w:r>
          </w:p>
        </w:tc>
        <w:tc>
          <w:tcPr>
            <w:tcW w:w="1418"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24 000,00</w:t>
            </w:r>
          </w:p>
        </w:tc>
        <w:tc>
          <w:tcPr>
            <w:tcW w:w="1559"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12 000,00</w:t>
            </w:r>
          </w:p>
        </w:tc>
      </w:tr>
      <w:tr w:rsidR="00CC5B12" w:rsidTr="00530493">
        <w:tc>
          <w:tcPr>
            <w:tcW w:w="759" w:type="dxa"/>
            <w:vAlign w:val="center"/>
          </w:tcPr>
          <w:p w:rsidR="00CC5B12" w:rsidRDefault="00CC5B12" w:rsidP="0057175D">
            <w:pPr>
              <w:tabs>
                <w:tab w:val="left" w:pos="5529"/>
              </w:tabs>
              <w:jc w:val="both"/>
              <w:rPr>
                <w:rFonts w:ascii="Trebuchet MS" w:hAnsi="Trebuchet MS" w:cs="Arial"/>
                <w:sz w:val="20"/>
              </w:rPr>
            </w:pPr>
            <w:r>
              <w:rPr>
                <w:rFonts w:ascii="Trebuchet MS" w:hAnsi="Trebuchet MS" w:cs="Arial"/>
                <w:sz w:val="20"/>
              </w:rPr>
              <w:t>10</w:t>
            </w:r>
          </w:p>
        </w:tc>
        <w:tc>
          <w:tcPr>
            <w:tcW w:w="2990" w:type="dxa"/>
            <w:vAlign w:val="center"/>
          </w:tcPr>
          <w:p w:rsidR="00CC5B12" w:rsidRDefault="00CC5B12" w:rsidP="0057175D">
            <w:pPr>
              <w:tabs>
                <w:tab w:val="left" w:pos="5529"/>
              </w:tabs>
              <w:jc w:val="both"/>
              <w:rPr>
                <w:rFonts w:ascii="Trebuchet MS" w:hAnsi="Trebuchet MS" w:cs="Arial"/>
                <w:sz w:val="20"/>
              </w:rPr>
            </w:pPr>
            <w:r w:rsidRPr="00AF659E">
              <w:rPr>
                <w:rFonts w:ascii="Trebuchet MS" w:hAnsi="Trebuchet MS" w:cs="Arial"/>
                <w:sz w:val="20"/>
              </w:rPr>
              <w:t>Entretien des verts</w:t>
            </w:r>
            <w:r>
              <w:rPr>
                <w:rFonts w:ascii="Trebuchet MS" w:hAnsi="Trebuchet MS" w:cs="Arial"/>
                <w:sz w:val="20"/>
              </w:rPr>
              <w:t xml:space="preserve"> du CHI Lys </w:t>
            </w:r>
            <w:proofErr w:type="spellStart"/>
            <w:r>
              <w:rPr>
                <w:rFonts w:ascii="Trebuchet MS" w:hAnsi="Trebuchet MS" w:cs="Arial"/>
                <w:sz w:val="20"/>
              </w:rPr>
              <w:t>Hyrôme</w:t>
            </w:r>
            <w:proofErr w:type="spellEnd"/>
            <w:r w:rsidRPr="00AF659E">
              <w:rPr>
                <w:rFonts w:ascii="Trebuchet MS" w:hAnsi="Trebuchet MS" w:cs="Arial"/>
                <w:sz w:val="20"/>
              </w:rPr>
              <w:t xml:space="preserve"> – sites de Chemillé et Vihiers</w:t>
            </w:r>
          </w:p>
        </w:tc>
        <w:tc>
          <w:tcPr>
            <w:tcW w:w="1321"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24 000,00</w:t>
            </w:r>
          </w:p>
        </w:tc>
        <w:tc>
          <w:tcPr>
            <w:tcW w:w="1275"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48 000,00</w:t>
            </w:r>
          </w:p>
        </w:tc>
        <w:tc>
          <w:tcPr>
            <w:tcW w:w="1418"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96 000,00</w:t>
            </w:r>
          </w:p>
        </w:tc>
        <w:tc>
          <w:tcPr>
            <w:tcW w:w="1559"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48 000,00</w:t>
            </w:r>
          </w:p>
        </w:tc>
      </w:tr>
      <w:tr w:rsidR="00CC5B12" w:rsidTr="00530493">
        <w:tc>
          <w:tcPr>
            <w:tcW w:w="759" w:type="dxa"/>
            <w:vAlign w:val="center"/>
          </w:tcPr>
          <w:p w:rsidR="00CC5B12" w:rsidRDefault="00CC5B12" w:rsidP="0057175D">
            <w:pPr>
              <w:tabs>
                <w:tab w:val="left" w:pos="5529"/>
              </w:tabs>
              <w:jc w:val="both"/>
              <w:rPr>
                <w:rFonts w:ascii="Trebuchet MS" w:hAnsi="Trebuchet MS" w:cs="Arial"/>
                <w:sz w:val="20"/>
              </w:rPr>
            </w:pPr>
            <w:r>
              <w:rPr>
                <w:rFonts w:ascii="Trebuchet MS" w:hAnsi="Trebuchet MS" w:cs="Arial"/>
                <w:sz w:val="20"/>
              </w:rPr>
              <w:t>11</w:t>
            </w:r>
          </w:p>
        </w:tc>
        <w:tc>
          <w:tcPr>
            <w:tcW w:w="2990" w:type="dxa"/>
            <w:vAlign w:val="center"/>
          </w:tcPr>
          <w:p w:rsidR="00CC5B12" w:rsidRPr="00AF659E" w:rsidRDefault="00CC5B12" w:rsidP="0057175D">
            <w:pPr>
              <w:tabs>
                <w:tab w:val="left" w:pos="5529"/>
              </w:tabs>
              <w:jc w:val="both"/>
              <w:rPr>
                <w:rFonts w:ascii="Trebuchet MS" w:hAnsi="Trebuchet MS" w:cs="Arial"/>
                <w:sz w:val="20"/>
              </w:rPr>
            </w:pPr>
            <w:r>
              <w:rPr>
                <w:rFonts w:ascii="Trebuchet MS" w:hAnsi="Trebuchet MS" w:cs="Arial"/>
                <w:sz w:val="20"/>
              </w:rPr>
              <w:t>Prestations d’élagage et d’abattage d’arbres</w:t>
            </w:r>
          </w:p>
        </w:tc>
        <w:tc>
          <w:tcPr>
            <w:tcW w:w="1321"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30 000,00</w:t>
            </w:r>
          </w:p>
        </w:tc>
        <w:tc>
          <w:tcPr>
            <w:tcW w:w="1275"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60 000,00</w:t>
            </w:r>
          </w:p>
        </w:tc>
        <w:tc>
          <w:tcPr>
            <w:tcW w:w="1418"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120 000,00</w:t>
            </w:r>
          </w:p>
        </w:tc>
        <w:tc>
          <w:tcPr>
            <w:tcW w:w="1559" w:type="dxa"/>
            <w:vAlign w:val="center"/>
          </w:tcPr>
          <w:p w:rsidR="00CC5B12" w:rsidRDefault="00CC5B12" w:rsidP="0057175D">
            <w:pPr>
              <w:tabs>
                <w:tab w:val="left" w:pos="5529"/>
              </w:tabs>
              <w:jc w:val="right"/>
              <w:rPr>
                <w:rFonts w:ascii="Trebuchet MS" w:hAnsi="Trebuchet MS" w:cs="Arial"/>
                <w:sz w:val="20"/>
              </w:rPr>
            </w:pPr>
            <w:r>
              <w:rPr>
                <w:rFonts w:ascii="Trebuchet MS" w:hAnsi="Trebuchet MS" w:cs="Arial"/>
                <w:sz w:val="20"/>
              </w:rPr>
              <w:t>60 000,00</w:t>
            </w:r>
          </w:p>
        </w:tc>
      </w:tr>
    </w:tbl>
    <w:p w:rsidR="000050B5" w:rsidRDefault="000050B5" w:rsidP="00575FED">
      <w:pPr>
        <w:spacing w:after="120"/>
        <w:jc w:val="both"/>
        <w:rPr>
          <w:rFonts w:ascii="Trebuchet MS" w:hAnsi="Trebuchet MS" w:cs="Arial"/>
          <w:sz w:val="20"/>
          <w:szCs w:val="20"/>
        </w:rPr>
      </w:pPr>
    </w:p>
    <w:p w:rsidR="00575FED" w:rsidRP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Chacun des lots donnera lieu à la conclusion d’un marché.</w:t>
      </w:r>
    </w:p>
    <w:p w:rsidR="00575FED" w:rsidRP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 xml:space="preserve">Si plusieurs lots sont attribués à un même </w:t>
      </w:r>
      <w:r w:rsidR="00C25810">
        <w:rPr>
          <w:rFonts w:ascii="Trebuchet MS" w:hAnsi="Trebuchet MS" w:cs="Arial"/>
          <w:sz w:val="20"/>
          <w:szCs w:val="20"/>
        </w:rPr>
        <w:t>Titulaire</w:t>
      </w:r>
      <w:r w:rsidRPr="00575FED">
        <w:rPr>
          <w:rFonts w:ascii="Trebuchet MS" w:hAnsi="Trebuchet MS" w:cs="Arial"/>
          <w:sz w:val="20"/>
          <w:szCs w:val="20"/>
        </w:rPr>
        <w:t xml:space="preserve">, il est toutefois possible de ne signer avec ce </w:t>
      </w:r>
      <w:r w:rsidR="00C25810">
        <w:rPr>
          <w:rFonts w:ascii="Trebuchet MS" w:hAnsi="Trebuchet MS" w:cs="Arial"/>
          <w:sz w:val="20"/>
          <w:szCs w:val="20"/>
        </w:rPr>
        <w:t>Titulaire</w:t>
      </w:r>
      <w:r w:rsidRPr="00575FED">
        <w:rPr>
          <w:rFonts w:ascii="Trebuchet MS" w:hAnsi="Trebuchet MS" w:cs="Arial"/>
          <w:sz w:val="20"/>
          <w:szCs w:val="20"/>
        </w:rPr>
        <w:t xml:space="preserve"> qu’un seul acte d’engagement regroupant tous ces lots.</w:t>
      </w:r>
    </w:p>
    <w:p w:rsidR="00575FED" w:rsidRPr="00575FED" w:rsidRDefault="00575FED" w:rsidP="00575FED">
      <w:pPr>
        <w:spacing w:after="120"/>
        <w:jc w:val="both"/>
        <w:rPr>
          <w:rFonts w:ascii="Trebuchet MS" w:hAnsi="Trebuchet MS" w:cs="Arial"/>
          <w:b/>
          <w:sz w:val="20"/>
          <w:szCs w:val="20"/>
        </w:rPr>
      </w:pPr>
      <w:r w:rsidRPr="00575FED">
        <w:rPr>
          <w:rFonts w:ascii="Trebuchet MS" w:hAnsi="Trebuchet MS" w:cs="Arial"/>
          <w:sz w:val="20"/>
          <w:szCs w:val="20"/>
        </w:rPr>
        <w:t xml:space="preserve">Chacun des lots pris individuellement pourra faire l’objet d’une reconduction si celle-ci est prévue par le marché. </w:t>
      </w:r>
    </w:p>
    <w:p w:rsidR="00527875" w:rsidRPr="00B128A4" w:rsidRDefault="008C3A5F" w:rsidP="00B128A4">
      <w:pPr>
        <w:pStyle w:val="Titre1"/>
      </w:pPr>
      <w:bookmarkStart w:id="29" w:name="_Toc59538046"/>
      <w:bookmarkStart w:id="30" w:name="_Toc59539923"/>
      <w:bookmarkStart w:id="31" w:name="_Toc59540012"/>
      <w:bookmarkStart w:id="32" w:name="_Ref63774169"/>
      <w:bookmarkStart w:id="33" w:name="_Toc221777252"/>
      <w:r w:rsidRPr="00885D04">
        <w:t xml:space="preserve">Forme </w:t>
      </w:r>
      <w:r w:rsidR="005610F7" w:rsidRPr="00885D04">
        <w:t>du</w:t>
      </w:r>
      <w:r w:rsidRPr="00885D04">
        <w:t xml:space="preserve"> marché</w:t>
      </w:r>
      <w:bookmarkStart w:id="34" w:name="_Toc127271345"/>
      <w:bookmarkStart w:id="35" w:name="_Toc59538047"/>
      <w:bookmarkStart w:id="36" w:name="_Toc59539924"/>
      <w:bookmarkStart w:id="37" w:name="_Toc59540013"/>
      <w:bookmarkStart w:id="38" w:name="_Ref63774198"/>
      <w:bookmarkEnd w:id="29"/>
      <w:bookmarkEnd w:id="30"/>
      <w:bookmarkEnd w:id="31"/>
      <w:bookmarkEnd w:id="32"/>
      <w:bookmarkEnd w:id="33"/>
    </w:p>
    <w:p w:rsidR="00060A75" w:rsidRPr="00904FDD" w:rsidRDefault="00060A75" w:rsidP="00060A75">
      <w:pPr>
        <w:spacing w:after="120"/>
        <w:jc w:val="both"/>
        <w:rPr>
          <w:rFonts w:ascii="Trebuchet MS" w:hAnsi="Trebuchet MS" w:cs="Arial"/>
          <w:b/>
          <w:sz w:val="20"/>
          <w:u w:val="single"/>
        </w:rPr>
      </w:pPr>
      <w:r w:rsidRPr="00904FDD">
        <w:rPr>
          <w:rFonts w:ascii="Trebuchet MS" w:hAnsi="Trebuchet MS" w:cs="Arial"/>
          <w:b/>
          <w:sz w:val="20"/>
          <w:u w:val="single"/>
        </w:rPr>
        <w:t xml:space="preserve">Concernant les lots </w:t>
      </w:r>
      <w:r>
        <w:rPr>
          <w:rFonts w:ascii="Trebuchet MS" w:hAnsi="Trebuchet MS" w:cs="Arial"/>
          <w:b/>
          <w:sz w:val="20"/>
          <w:u w:val="single"/>
        </w:rPr>
        <w:t>1 à 10</w:t>
      </w:r>
      <w:r w:rsidRPr="00904FDD">
        <w:rPr>
          <w:rFonts w:ascii="Trebuchet MS" w:hAnsi="Trebuchet MS" w:cs="Arial"/>
          <w:b/>
          <w:sz w:val="20"/>
          <w:u w:val="single"/>
        </w:rPr>
        <w:t xml:space="preserve"> d’entretien des espaces verts</w:t>
      </w:r>
    </w:p>
    <w:p w:rsidR="00060A75" w:rsidRDefault="00060A75" w:rsidP="00060A75">
      <w:pPr>
        <w:spacing w:after="120"/>
        <w:jc w:val="both"/>
        <w:rPr>
          <w:rFonts w:ascii="Trebuchet MS" w:hAnsi="Trebuchet MS" w:cs="Arial"/>
          <w:sz w:val="20"/>
        </w:rPr>
      </w:pPr>
      <w:r w:rsidRPr="00D03E60">
        <w:rPr>
          <w:rFonts w:ascii="Trebuchet MS" w:hAnsi="Trebuchet MS" w:cs="Arial"/>
          <w:sz w:val="20"/>
        </w:rPr>
        <w:t xml:space="preserve">Il s’agit d’un marché public de </w:t>
      </w:r>
      <w:sdt>
        <w:sdtPr>
          <w:rPr>
            <w:rFonts w:ascii="Trebuchet MS" w:hAnsi="Trebuchet MS" w:cs="Arial"/>
            <w:sz w:val="20"/>
          </w:rPr>
          <w:alias w:val="Nature d'achat"/>
          <w:tag w:val="Nature d'achat"/>
          <w:id w:val="-1497187844"/>
          <w:comboBox>
            <w:listItem w:value="Choisissez un élément."/>
            <w:listItem w:displayText="fournitures" w:value="fournitures"/>
            <w:listItem w:displayText="services" w:value="services"/>
            <w:listItem w:displayText="travaux" w:value="travaux"/>
          </w:comboBox>
        </w:sdtPr>
        <w:sdtEndPr/>
        <w:sdtContent>
          <w:r>
            <w:rPr>
              <w:rFonts w:ascii="Trebuchet MS" w:hAnsi="Trebuchet MS" w:cs="Arial"/>
              <w:sz w:val="20"/>
            </w:rPr>
            <w:t>services.</w:t>
          </w:r>
        </w:sdtContent>
      </w:sdt>
    </w:p>
    <w:p w:rsidR="00060A75" w:rsidRDefault="00060A75" w:rsidP="00060A75">
      <w:pPr>
        <w:spacing w:after="120"/>
        <w:jc w:val="both"/>
        <w:rPr>
          <w:rFonts w:ascii="Trebuchet MS" w:hAnsi="Trebuchet MS" w:cs="Arial"/>
          <w:sz w:val="20"/>
        </w:rPr>
      </w:pPr>
      <w:r>
        <w:rPr>
          <w:rFonts w:ascii="Trebuchet MS" w:hAnsi="Trebuchet MS" w:cs="Arial"/>
          <w:sz w:val="20"/>
        </w:rPr>
        <w:t xml:space="preserve">Le marché est </w:t>
      </w:r>
      <w:r w:rsidRPr="00D03E60">
        <w:rPr>
          <w:rFonts w:ascii="Trebuchet MS" w:hAnsi="Trebuchet MS" w:cs="Arial"/>
          <w:sz w:val="20"/>
        </w:rPr>
        <w:t>conclu sous la forme d’un accord-cadre exécuté par émission de bons de commande, dans les conditions prévues aux articles R.2162-1 à R.2162-6, R. 2162-13 et R. 2162-14 du code de la commande publique.</w:t>
      </w:r>
    </w:p>
    <w:p w:rsidR="00060A75" w:rsidRPr="007E7C70" w:rsidRDefault="00060A75" w:rsidP="00060A75">
      <w:pPr>
        <w:spacing w:after="120"/>
        <w:jc w:val="both"/>
        <w:rPr>
          <w:rFonts w:ascii="Trebuchet MS" w:hAnsi="Trebuchet MS" w:cs="Arial"/>
          <w:b/>
          <w:sz w:val="20"/>
        </w:rPr>
      </w:pPr>
      <w:r w:rsidRPr="007E7C70">
        <w:rPr>
          <w:rFonts w:ascii="Trebuchet MS" w:hAnsi="Trebuchet MS" w:cs="Arial"/>
          <w:b/>
          <w:sz w:val="20"/>
        </w:rPr>
        <w:t>Les lots 1 et 10 sont réservés à des entreprises adaptées (EA), à des établissements et service d’aide par le travail (ESAT) ainsi qu’à des structures équivalentes (article L. 2113-12 du code de la commande publique).</w:t>
      </w:r>
    </w:p>
    <w:p w:rsidR="00060A75" w:rsidRPr="00CC2B88" w:rsidRDefault="00060A75" w:rsidP="00060A75">
      <w:pPr>
        <w:spacing w:after="120"/>
        <w:jc w:val="both"/>
        <w:rPr>
          <w:rFonts w:ascii="Trebuchet MS" w:hAnsi="Trebuchet MS" w:cs="Arial"/>
          <w:sz w:val="20"/>
        </w:rPr>
      </w:pPr>
      <w:r w:rsidRPr="00CC2B88">
        <w:rPr>
          <w:rFonts w:ascii="Trebuchet MS" w:hAnsi="Trebuchet MS" w:cs="Arial"/>
          <w:sz w:val="20"/>
        </w:rPr>
        <w:t>Les entreprises adaptées (AE) sont mentionnées à l’article L. 5213-13 du code du travail.</w:t>
      </w:r>
    </w:p>
    <w:p w:rsidR="00060A75" w:rsidRPr="00CC2B88" w:rsidRDefault="00060A75" w:rsidP="00060A75">
      <w:pPr>
        <w:spacing w:after="120"/>
        <w:jc w:val="both"/>
        <w:rPr>
          <w:rFonts w:ascii="Trebuchet MS" w:hAnsi="Trebuchet MS" w:cs="Arial"/>
          <w:sz w:val="20"/>
        </w:rPr>
      </w:pPr>
      <w:r w:rsidRPr="00CC2B88">
        <w:rPr>
          <w:rFonts w:ascii="Trebuchet MS" w:hAnsi="Trebuchet MS" w:cs="Arial"/>
          <w:sz w:val="20"/>
        </w:rPr>
        <w:t>Les établissements et service d’aide par le travail (ESAT) sont mentionnés à l’article L. 344-2 du code de l’action sociale et des familles.</w:t>
      </w:r>
    </w:p>
    <w:p w:rsidR="00060A75" w:rsidRPr="00CC2B88" w:rsidRDefault="00060A75" w:rsidP="00060A75">
      <w:pPr>
        <w:spacing w:after="120"/>
        <w:jc w:val="both"/>
        <w:rPr>
          <w:rFonts w:ascii="Trebuchet MS" w:hAnsi="Trebuchet MS" w:cs="Arial"/>
          <w:sz w:val="20"/>
        </w:rPr>
      </w:pPr>
      <w:r w:rsidRPr="00CC2B88">
        <w:rPr>
          <w:rFonts w:ascii="Trebuchet MS" w:hAnsi="Trebuchet MS" w:cs="Arial"/>
          <w:sz w:val="20"/>
        </w:rPr>
        <w:t>La proportion minimale de travailleurs handicapés est fixée à 50% conformément à l’article R. 2113-7 du code de la commande publique.</w:t>
      </w:r>
    </w:p>
    <w:p w:rsidR="00060A75" w:rsidRPr="00CC2B88" w:rsidRDefault="00060A75" w:rsidP="00060A75">
      <w:pPr>
        <w:spacing w:after="120"/>
        <w:jc w:val="both"/>
        <w:rPr>
          <w:rFonts w:ascii="Trebuchet MS" w:hAnsi="Trebuchet MS" w:cs="Arial"/>
          <w:b/>
          <w:color w:val="00B0F0"/>
          <w:sz w:val="20"/>
        </w:rPr>
      </w:pPr>
      <w:r w:rsidRPr="00CC2B88">
        <w:rPr>
          <w:rFonts w:ascii="Trebuchet MS" w:hAnsi="Trebuchet MS" w:cs="Arial"/>
          <w:sz w:val="20"/>
        </w:rPr>
        <w:t>Les quantités mentionnées aux devis quantitatifs estimatifs sont indicatives ; elles ont été calculées en fonction des consommations de l’exercice précédent.</w:t>
      </w:r>
    </w:p>
    <w:p w:rsidR="00060A75" w:rsidRDefault="00060A75" w:rsidP="00060A75">
      <w:pPr>
        <w:spacing w:after="120"/>
        <w:jc w:val="both"/>
        <w:rPr>
          <w:rFonts w:ascii="Trebuchet MS" w:hAnsi="Trebuchet MS" w:cs="Arial"/>
          <w:sz w:val="20"/>
        </w:rPr>
      </w:pPr>
      <w:r w:rsidRPr="00CC2B88">
        <w:rPr>
          <w:rFonts w:ascii="Trebuchet MS" w:hAnsi="Trebuchet MS" w:cs="Arial"/>
          <w:sz w:val="20"/>
        </w:rPr>
        <w:t>L’accord-cadre est conclu sans montant ni quantité min</w:t>
      </w:r>
      <w:r w:rsidR="006D2DF8">
        <w:rPr>
          <w:rFonts w:ascii="Trebuchet MS" w:hAnsi="Trebuchet MS" w:cs="Arial"/>
          <w:sz w:val="20"/>
        </w:rPr>
        <w:t>imum et avec un montant maximum.</w:t>
      </w:r>
    </w:p>
    <w:p w:rsidR="00060A75" w:rsidRDefault="00060A75" w:rsidP="00527875">
      <w:pPr>
        <w:spacing w:after="120"/>
        <w:jc w:val="both"/>
        <w:rPr>
          <w:rFonts w:ascii="Trebuchet MS" w:hAnsi="Trebuchet MS" w:cs="Arial"/>
          <w:b/>
          <w:sz w:val="20"/>
          <w:u w:val="single"/>
        </w:rPr>
      </w:pPr>
    </w:p>
    <w:p w:rsidR="00527875" w:rsidRPr="00904FDD" w:rsidRDefault="00527875" w:rsidP="00527875">
      <w:pPr>
        <w:spacing w:after="120"/>
        <w:jc w:val="both"/>
        <w:rPr>
          <w:rFonts w:ascii="Trebuchet MS" w:hAnsi="Trebuchet MS" w:cs="Arial"/>
          <w:b/>
          <w:sz w:val="20"/>
          <w:u w:val="single"/>
        </w:rPr>
      </w:pPr>
      <w:r w:rsidRPr="00904FDD">
        <w:rPr>
          <w:rFonts w:ascii="Trebuchet MS" w:hAnsi="Trebuchet MS" w:cs="Arial"/>
          <w:b/>
          <w:sz w:val="20"/>
          <w:u w:val="single"/>
        </w:rPr>
        <w:t xml:space="preserve">Concernant le lot </w:t>
      </w:r>
      <w:r>
        <w:rPr>
          <w:rFonts w:ascii="Trebuchet MS" w:hAnsi="Trebuchet MS" w:cs="Arial"/>
          <w:b/>
          <w:sz w:val="20"/>
          <w:u w:val="single"/>
        </w:rPr>
        <w:t>1</w:t>
      </w:r>
      <w:r w:rsidR="004902DA">
        <w:rPr>
          <w:rFonts w:ascii="Trebuchet MS" w:hAnsi="Trebuchet MS" w:cs="Arial"/>
          <w:b/>
          <w:sz w:val="20"/>
          <w:u w:val="single"/>
        </w:rPr>
        <w:t>1</w:t>
      </w:r>
      <w:r w:rsidR="00FD3B12">
        <w:rPr>
          <w:rFonts w:ascii="Trebuchet MS" w:hAnsi="Trebuchet MS" w:cs="Arial"/>
          <w:b/>
          <w:sz w:val="20"/>
          <w:u w:val="single"/>
        </w:rPr>
        <w:t xml:space="preserve"> </w:t>
      </w:r>
      <w:r>
        <w:rPr>
          <w:rFonts w:ascii="Trebuchet MS" w:hAnsi="Trebuchet MS" w:cs="Arial"/>
          <w:b/>
          <w:sz w:val="20"/>
          <w:u w:val="single"/>
        </w:rPr>
        <w:t>relatif à l</w:t>
      </w:r>
      <w:r w:rsidRPr="00904FDD">
        <w:rPr>
          <w:rFonts w:ascii="Trebuchet MS" w:hAnsi="Trebuchet MS" w:cs="Arial"/>
          <w:b/>
          <w:sz w:val="20"/>
          <w:u w:val="single"/>
        </w:rPr>
        <w:t>’</w:t>
      </w:r>
      <w:r>
        <w:rPr>
          <w:rFonts w:ascii="Trebuchet MS" w:hAnsi="Trebuchet MS" w:cs="Arial"/>
          <w:b/>
          <w:sz w:val="20"/>
          <w:u w:val="single"/>
        </w:rPr>
        <w:t>abattage et l</w:t>
      </w:r>
      <w:r w:rsidRPr="00904FDD">
        <w:rPr>
          <w:rFonts w:ascii="Trebuchet MS" w:hAnsi="Trebuchet MS" w:cs="Arial"/>
          <w:b/>
          <w:sz w:val="20"/>
          <w:u w:val="single"/>
        </w:rPr>
        <w:t>’élagage d’arbres</w:t>
      </w:r>
    </w:p>
    <w:p w:rsidR="00527875" w:rsidRPr="00904FDD" w:rsidRDefault="00527875" w:rsidP="00527875">
      <w:pPr>
        <w:spacing w:after="120"/>
        <w:jc w:val="both"/>
        <w:rPr>
          <w:rFonts w:ascii="Trebuchet MS" w:hAnsi="Trebuchet MS" w:cs="Arial"/>
          <w:sz w:val="20"/>
        </w:rPr>
      </w:pPr>
      <w:r w:rsidRPr="00904FDD">
        <w:rPr>
          <w:rFonts w:ascii="Trebuchet MS" w:hAnsi="Trebuchet MS" w:cs="Arial"/>
          <w:sz w:val="20"/>
        </w:rPr>
        <w:t>Il s’agit d’un accord-cadre à forme mixte.</w:t>
      </w:r>
    </w:p>
    <w:p w:rsidR="00527875" w:rsidRPr="00904FDD" w:rsidRDefault="00527875" w:rsidP="00527875">
      <w:pPr>
        <w:spacing w:after="120"/>
        <w:jc w:val="both"/>
        <w:rPr>
          <w:rFonts w:ascii="Trebuchet MS" w:hAnsi="Trebuchet MS" w:cs="Arial"/>
          <w:sz w:val="20"/>
        </w:rPr>
      </w:pPr>
      <w:r w:rsidRPr="00904FDD">
        <w:rPr>
          <w:rFonts w:ascii="Trebuchet MS" w:hAnsi="Trebuchet MS" w:cs="Arial"/>
          <w:sz w:val="20"/>
        </w:rPr>
        <w:t>Dans le fonctionnement normal, c’est-à-dire hors situation exceptionnelle d’urgence, le marché prend la forme d’un accord-cadre exécuté par passation de marchés subséquents, dans les conditions décrites aux articles R.2162-1 à R.2162-12 du code de la commande publique.</w:t>
      </w:r>
    </w:p>
    <w:p w:rsidR="00527875" w:rsidRPr="00904FDD" w:rsidRDefault="00527875" w:rsidP="00527875">
      <w:pPr>
        <w:spacing w:after="120"/>
        <w:jc w:val="both"/>
        <w:rPr>
          <w:rFonts w:ascii="Trebuchet MS" w:hAnsi="Trebuchet MS" w:cs="Arial"/>
          <w:sz w:val="20"/>
        </w:rPr>
      </w:pPr>
      <w:r w:rsidRPr="00904FDD">
        <w:rPr>
          <w:rFonts w:ascii="Trebuchet MS" w:hAnsi="Trebuchet MS" w:cs="Arial"/>
          <w:sz w:val="20"/>
        </w:rPr>
        <w:t>L’accord-cadre est conclu en multi-titularisation : il sera attribué à quatre opérateurs maximum (sous réserve d’un nombre suffisant de candidatures et d’offres).</w:t>
      </w:r>
    </w:p>
    <w:p w:rsidR="00527875" w:rsidRPr="00904FDD" w:rsidRDefault="00527875" w:rsidP="00527875">
      <w:pPr>
        <w:spacing w:after="120"/>
        <w:jc w:val="both"/>
        <w:rPr>
          <w:rFonts w:ascii="Trebuchet MS" w:hAnsi="Trebuchet MS" w:cs="Arial"/>
          <w:sz w:val="20"/>
        </w:rPr>
      </w:pPr>
      <w:r w:rsidRPr="00904FDD">
        <w:rPr>
          <w:rFonts w:ascii="Trebuchet MS" w:hAnsi="Trebuchet MS" w:cs="Arial"/>
          <w:sz w:val="20"/>
        </w:rPr>
        <w:t>Ces quatre attributaires seront remis en concurrence, préalablement à l’attribution de chaque marché subséquent.</w:t>
      </w:r>
    </w:p>
    <w:p w:rsidR="00527875" w:rsidRPr="00904FDD" w:rsidRDefault="00527875" w:rsidP="00527875">
      <w:pPr>
        <w:spacing w:after="120"/>
        <w:jc w:val="both"/>
        <w:rPr>
          <w:rFonts w:ascii="Trebuchet MS" w:hAnsi="Trebuchet MS" w:cs="Arial"/>
          <w:sz w:val="20"/>
        </w:rPr>
      </w:pPr>
      <w:r w:rsidRPr="00904FDD">
        <w:rPr>
          <w:rFonts w:ascii="Trebuchet MS" w:hAnsi="Trebuchet MS" w:cs="Arial"/>
          <w:sz w:val="20"/>
        </w:rPr>
        <w:t>Les quantités mentionnées dans le bordereau de prix unitaires ont été calculées en fonction des consommations de l’exercice précédent.</w:t>
      </w:r>
    </w:p>
    <w:p w:rsidR="00527875" w:rsidRPr="00904FDD" w:rsidRDefault="00527875" w:rsidP="00527875">
      <w:pPr>
        <w:spacing w:after="120"/>
        <w:jc w:val="both"/>
        <w:rPr>
          <w:rFonts w:ascii="Trebuchet MS" w:hAnsi="Trebuchet MS" w:cs="Arial"/>
          <w:sz w:val="20"/>
        </w:rPr>
      </w:pPr>
      <w:r w:rsidRPr="00904FDD">
        <w:rPr>
          <w:rFonts w:ascii="Trebuchet MS" w:hAnsi="Trebuchet MS" w:cs="Arial"/>
          <w:sz w:val="20"/>
        </w:rPr>
        <w:t>Dans le cas d’une situation exceptionnelle d’urgence, le marché prend la forme d’un accord-cadre exécuté par l’émission de bons de commande.</w:t>
      </w:r>
    </w:p>
    <w:p w:rsidR="00527875" w:rsidRPr="00904FDD" w:rsidRDefault="00527875" w:rsidP="00527875">
      <w:pPr>
        <w:spacing w:after="120"/>
        <w:jc w:val="both"/>
        <w:rPr>
          <w:rFonts w:ascii="Trebuchet MS" w:hAnsi="Trebuchet MS" w:cs="Arial"/>
          <w:sz w:val="20"/>
        </w:rPr>
      </w:pPr>
      <w:r w:rsidRPr="00904FDD">
        <w:rPr>
          <w:rFonts w:ascii="Trebuchet MS" w:hAnsi="Trebuchet MS" w:cs="Arial"/>
          <w:sz w:val="20"/>
        </w:rPr>
        <w:t>Pour les demandes exceptionnelles de prestation en urgence nécessitant une intervention dans les délais les plus brefs pour maintenir le bon fonctionnement de l’établissement ou garantir la sécurité des biens et des personnes, l’établissement se réserve le droit de ne pas remettre en concurrence les candidats titulaires de l’accord-cadre.</w:t>
      </w:r>
    </w:p>
    <w:p w:rsidR="00527875" w:rsidRPr="00904FDD" w:rsidRDefault="00527875" w:rsidP="00527875">
      <w:pPr>
        <w:spacing w:after="120"/>
        <w:jc w:val="both"/>
        <w:rPr>
          <w:rFonts w:ascii="Trebuchet MS" w:hAnsi="Trebuchet MS" w:cs="Arial"/>
          <w:sz w:val="20"/>
        </w:rPr>
      </w:pPr>
      <w:r w:rsidRPr="00904FDD">
        <w:rPr>
          <w:rFonts w:ascii="Trebuchet MS" w:hAnsi="Trebuchet MS" w:cs="Arial"/>
          <w:sz w:val="20"/>
        </w:rPr>
        <w:t>Les prestations urgentes seront effectuées par le candidat qui possède la meilleure note à l’issue de l’accord-cadre.</w:t>
      </w:r>
    </w:p>
    <w:p w:rsidR="00527875" w:rsidRDefault="00527875" w:rsidP="00527875">
      <w:pPr>
        <w:spacing w:after="120"/>
        <w:jc w:val="both"/>
        <w:rPr>
          <w:rFonts w:ascii="Trebuchet MS" w:hAnsi="Trebuchet MS" w:cs="Arial"/>
          <w:sz w:val="20"/>
        </w:rPr>
      </w:pPr>
      <w:r w:rsidRPr="00904FDD">
        <w:rPr>
          <w:rFonts w:ascii="Trebuchet MS" w:hAnsi="Trebuchet MS" w:cs="Arial"/>
          <w:sz w:val="20"/>
        </w:rPr>
        <w:t>Dans la situation où le candidat classé premier à l’issue de l’accord-cadre serait dans l’impossibilité d’assurer la prestation dans le délai imparti, la prestation sera confiée à l’entreprise classée deuxième, et ainsi de suite jusqu’à l’entreprise classée quatrième dans le cas où les entreprises classées deuxième et troisième seraient dans l’impossibilité d’assurer la prestation.</w:t>
      </w:r>
    </w:p>
    <w:p w:rsidR="00F1671A" w:rsidRPr="00F56DE6" w:rsidRDefault="008C3A5F" w:rsidP="00E32C1E">
      <w:pPr>
        <w:pStyle w:val="Titre1"/>
      </w:pPr>
      <w:bookmarkStart w:id="39" w:name="_Toc221777253"/>
      <w:r w:rsidRPr="00885D04">
        <w:t xml:space="preserve">Durée du marché </w:t>
      </w:r>
      <w:bookmarkEnd w:id="34"/>
      <w:r w:rsidRPr="00885D04">
        <w:t>et reconduction</w:t>
      </w:r>
      <w:bookmarkEnd w:id="35"/>
      <w:bookmarkEnd w:id="36"/>
      <w:bookmarkEnd w:id="37"/>
      <w:bookmarkEnd w:id="38"/>
      <w:bookmarkEnd w:id="39"/>
    </w:p>
    <w:p w:rsidR="00F56DE6" w:rsidRDefault="00F56DE6" w:rsidP="00925726">
      <w:pPr>
        <w:pStyle w:val="Titre2"/>
      </w:pPr>
      <w:bookmarkStart w:id="40" w:name="_Toc221777254"/>
      <w:r>
        <w:t>Durée initiale</w:t>
      </w:r>
      <w:bookmarkEnd w:id="40"/>
    </w:p>
    <w:p w:rsidR="00F56DE6" w:rsidRDefault="00F56DE6">
      <w:pPr>
        <w:rPr>
          <w:rFonts w:ascii="Trebuchet MS" w:hAnsi="Trebuchet MS" w:cs="Arial"/>
          <w:sz w:val="20"/>
        </w:rPr>
      </w:pPr>
    </w:p>
    <w:p w:rsidR="000D01D1" w:rsidRPr="00CB7ACB"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Le marché est conclu</w:t>
      </w:r>
      <w:r w:rsidR="008A202C">
        <w:rPr>
          <w:rFonts w:ascii="Trebuchet MS" w:hAnsi="Trebuchet MS" w:cs="Arial"/>
          <w:sz w:val="20"/>
          <w:szCs w:val="20"/>
        </w:rPr>
        <w:t xml:space="preserve"> pour une durée initiale de vingt-quatre (24) mois  à compter </w:t>
      </w:r>
      <w:r w:rsidR="008A202C" w:rsidRPr="00E51748">
        <w:rPr>
          <w:rFonts w:ascii="Trebuchet MS" w:hAnsi="Trebuchet MS" w:cs="Arial"/>
          <w:sz w:val="20"/>
          <w:szCs w:val="20"/>
        </w:rPr>
        <w:t xml:space="preserve">du </w:t>
      </w:r>
      <w:r w:rsidR="00E51748" w:rsidRPr="00E51748">
        <w:rPr>
          <w:rFonts w:ascii="Trebuchet MS" w:hAnsi="Trebuchet MS" w:cs="Arial"/>
          <w:sz w:val="20"/>
          <w:szCs w:val="20"/>
        </w:rPr>
        <w:t>01/06</w:t>
      </w:r>
      <w:r w:rsidR="008A202C" w:rsidRPr="00E51748">
        <w:rPr>
          <w:rFonts w:ascii="Trebuchet MS" w:hAnsi="Trebuchet MS" w:cs="Arial"/>
          <w:sz w:val="20"/>
          <w:szCs w:val="20"/>
        </w:rPr>
        <w:t>/2026</w:t>
      </w:r>
      <w:r w:rsidR="008A202C">
        <w:rPr>
          <w:rFonts w:ascii="Trebuchet MS" w:hAnsi="Trebuchet MS" w:cs="Arial"/>
          <w:sz w:val="20"/>
          <w:szCs w:val="20"/>
        </w:rPr>
        <w:t xml:space="preserve"> (ou</w:t>
      </w:r>
      <w:r w:rsidRPr="00F10E5D">
        <w:rPr>
          <w:rFonts w:ascii="Trebuchet MS" w:hAnsi="Trebuchet MS" w:cs="Arial"/>
          <w:sz w:val="20"/>
          <w:szCs w:val="20"/>
        </w:rPr>
        <w:t xml:space="preserve"> à compter de sa notification</w:t>
      </w:r>
      <w:r w:rsidR="008A202C">
        <w:rPr>
          <w:rFonts w:ascii="Trebuchet MS" w:hAnsi="Trebuchet MS" w:cs="Arial"/>
          <w:sz w:val="20"/>
          <w:szCs w:val="20"/>
        </w:rPr>
        <w:t xml:space="preserve"> si elle est postérieure</w:t>
      </w:r>
      <w:r w:rsidR="00E676A7">
        <w:rPr>
          <w:rFonts w:ascii="Trebuchet MS" w:hAnsi="Trebuchet MS" w:cs="Arial"/>
          <w:sz w:val="20"/>
          <w:szCs w:val="20"/>
        </w:rPr>
        <w:t>)</w:t>
      </w:r>
      <w:r w:rsidRPr="00F10E5D">
        <w:rPr>
          <w:rFonts w:ascii="Trebuchet MS" w:hAnsi="Trebuchet MS" w:cs="Arial"/>
          <w:sz w:val="20"/>
          <w:szCs w:val="20"/>
        </w:rPr>
        <w:t xml:space="preserve"> et prendra fin au </w:t>
      </w:r>
      <w:r w:rsidR="00030780">
        <w:rPr>
          <w:rFonts w:ascii="Trebuchet MS" w:hAnsi="Trebuchet MS" w:cs="Arial"/>
          <w:sz w:val="20"/>
          <w:szCs w:val="20"/>
        </w:rPr>
        <w:t>31/0</w:t>
      </w:r>
      <w:r w:rsidR="00090D55">
        <w:rPr>
          <w:rFonts w:ascii="Trebuchet MS" w:hAnsi="Trebuchet MS" w:cs="Arial"/>
          <w:sz w:val="20"/>
          <w:szCs w:val="20"/>
        </w:rPr>
        <w:t>5</w:t>
      </w:r>
      <w:r w:rsidR="00030780">
        <w:rPr>
          <w:rFonts w:ascii="Trebuchet MS" w:hAnsi="Trebuchet MS" w:cs="Arial"/>
          <w:sz w:val="20"/>
          <w:szCs w:val="20"/>
        </w:rPr>
        <w:t>/2028.</w:t>
      </w:r>
    </w:p>
    <w:p w:rsidR="000D01D1" w:rsidRPr="00F10E5D" w:rsidRDefault="000D01D1" w:rsidP="000D01D1">
      <w:pPr>
        <w:spacing w:after="120"/>
        <w:jc w:val="both"/>
        <w:rPr>
          <w:rFonts w:ascii="Trebuchet MS" w:hAnsi="Trebuchet MS" w:cs="Arial"/>
          <w:sz w:val="20"/>
          <w:szCs w:val="20"/>
        </w:rPr>
      </w:pPr>
    </w:p>
    <w:p w:rsidR="00633A8D"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 xml:space="preserve">Le cas échéant, les établissements </w:t>
      </w:r>
      <w:proofErr w:type="gramStart"/>
      <w:r w:rsidRPr="00F10E5D">
        <w:rPr>
          <w:rFonts w:ascii="Trebuchet MS" w:hAnsi="Trebuchet MS" w:cs="Arial"/>
          <w:sz w:val="20"/>
          <w:szCs w:val="20"/>
        </w:rPr>
        <w:t>partie</w:t>
      </w:r>
      <w:proofErr w:type="gramEnd"/>
      <w:r w:rsidRPr="00F10E5D">
        <w:rPr>
          <w:rFonts w:ascii="Trebuchet MS" w:hAnsi="Trebuchet MS" w:cs="Arial"/>
          <w:sz w:val="20"/>
          <w:szCs w:val="20"/>
        </w:rPr>
        <w:t xml:space="preserve"> pour lesquels une date de début d'exécution est spécifique pour tout ou partie des lots sont mentionnés en annexe du </w:t>
      </w:r>
      <w:r w:rsidR="00633A8D">
        <w:rPr>
          <w:rFonts w:ascii="Trebuchet MS" w:hAnsi="Trebuchet MS" w:cs="Arial"/>
          <w:sz w:val="20"/>
          <w:szCs w:val="20"/>
        </w:rPr>
        <w:t>C.C.A.P.</w:t>
      </w:r>
    </w:p>
    <w:p w:rsidR="000D01D1" w:rsidRPr="00F10E5D" w:rsidRDefault="000D01D1" w:rsidP="000D01D1">
      <w:pPr>
        <w:spacing w:after="120"/>
        <w:jc w:val="both"/>
        <w:rPr>
          <w:rFonts w:ascii="Trebuchet MS" w:hAnsi="Trebuchet MS" w:cs="Arial"/>
          <w:b/>
          <w:color w:val="00B0F0"/>
          <w:sz w:val="20"/>
          <w:szCs w:val="20"/>
        </w:rPr>
      </w:pPr>
      <w:r w:rsidRPr="00F10E5D">
        <w:rPr>
          <w:rFonts w:ascii="Trebuchet MS" w:hAnsi="Trebuchet MS" w:cs="Arial"/>
          <w:sz w:val="20"/>
          <w:szCs w:val="20"/>
        </w:rPr>
        <w:t xml:space="preserve">La date de fin du marché n’est pas modifiée par une date de début d’exécution spécifique. </w:t>
      </w:r>
    </w:p>
    <w:p w:rsidR="00F56DE6" w:rsidRPr="00F56DE6" w:rsidRDefault="00F56DE6" w:rsidP="00925726">
      <w:pPr>
        <w:pStyle w:val="Titre2"/>
      </w:pPr>
      <w:bookmarkStart w:id="41" w:name="_Ref63774204"/>
      <w:bookmarkStart w:id="42" w:name="_Toc221777255"/>
      <w:r>
        <w:t>Reconductions</w:t>
      </w:r>
      <w:bookmarkEnd w:id="41"/>
      <w:bookmarkEnd w:id="42"/>
    </w:p>
    <w:p w:rsidR="000D01D1"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 xml:space="preserve">Le marché est </w:t>
      </w:r>
      <w:r w:rsidR="00F56DE6" w:rsidRPr="00F10E5D">
        <w:rPr>
          <w:rFonts w:ascii="Trebuchet MS" w:hAnsi="Trebuchet MS" w:cs="Arial"/>
          <w:sz w:val="20"/>
          <w:szCs w:val="20"/>
        </w:rPr>
        <w:t>reconductible</w:t>
      </w:r>
      <w:r w:rsidRPr="00F10E5D">
        <w:rPr>
          <w:rFonts w:ascii="Trebuchet MS" w:hAnsi="Trebuchet MS" w:cs="Arial"/>
          <w:sz w:val="20"/>
          <w:szCs w:val="20"/>
        </w:rPr>
        <w:t xml:space="preserve"> pour une période </w:t>
      </w:r>
      <w:r w:rsidRPr="00030780">
        <w:rPr>
          <w:rFonts w:ascii="Trebuchet MS" w:hAnsi="Trebuchet MS" w:cs="Arial"/>
          <w:sz w:val="20"/>
          <w:szCs w:val="20"/>
        </w:rPr>
        <w:t>de douze (12) mois</w:t>
      </w:r>
      <w:r w:rsidRPr="00F10E5D">
        <w:rPr>
          <w:rFonts w:ascii="Trebuchet MS" w:hAnsi="Trebuchet MS" w:cs="Arial"/>
          <w:sz w:val="20"/>
          <w:szCs w:val="20"/>
        </w:rPr>
        <w:t xml:space="preserve"> dans la limite </w:t>
      </w:r>
      <w:r w:rsidRPr="00257221">
        <w:rPr>
          <w:rFonts w:ascii="Trebuchet MS" w:hAnsi="Trebuchet MS" w:cs="Arial"/>
          <w:sz w:val="20"/>
          <w:szCs w:val="20"/>
        </w:rPr>
        <w:t xml:space="preserve">de </w:t>
      </w:r>
      <w:r w:rsidR="00030780">
        <w:rPr>
          <w:rFonts w:ascii="Trebuchet MS" w:hAnsi="Trebuchet MS" w:cs="Arial"/>
          <w:sz w:val="20"/>
          <w:szCs w:val="20"/>
        </w:rPr>
        <w:t>deux</w:t>
      </w:r>
      <w:r w:rsidRPr="00257221">
        <w:rPr>
          <w:rFonts w:ascii="Trebuchet MS" w:hAnsi="Trebuchet MS" w:cs="Arial"/>
          <w:sz w:val="20"/>
          <w:szCs w:val="20"/>
        </w:rPr>
        <w:t xml:space="preserve"> (</w:t>
      </w:r>
      <w:r w:rsidR="00030780">
        <w:rPr>
          <w:rFonts w:ascii="Trebuchet MS" w:hAnsi="Trebuchet MS" w:cs="Arial"/>
          <w:sz w:val="20"/>
          <w:szCs w:val="20"/>
        </w:rPr>
        <w:t>2</w:t>
      </w:r>
      <w:r w:rsidRPr="00257221">
        <w:rPr>
          <w:rFonts w:ascii="Trebuchet MS" w:hAnsi="Trebuchet MS" w:cs="Arial"/>
          <w:sz w:val="20"/>
          <w:szCs w:val="20"/>
        </w:rPr>
        <w:t xml:space="preserve">) </w:t>
      </w:r>
      <w:r w:rsidR="00F56DE6" w:rsidRPr="00257221">
        <w:rPr>
          <w:rFonts w:ascii="Trebuchet MS" w:hAnsi="Trebuchet MS" w:cs="Arial"/>
          <w:sz w:val="20"/>
          <w:szCs w:val="20"/>
        </w:rPr>
        <w:t>reconductions</w:t>
      </w:r>
      <w:r w:rsidRPr="00257221">
        <w:rPr>
          <w:rFonts w:ascii="Trebuchet MS" w:hAnsi="Trebuchet MS" w:cs="Arial"/>
          <w:sz w:val="20"/>
          <w:szCs w:val="20"/>
        </w:rPr>
        <w:t xml:space="preserve">, sauf décision expresse de non reconduction </w:t>
      </w:r>
      <w:r w:rsidR="00DE58C4">
        <w:rPr>
          <w:rFonts w:ascii="Trebuchet MS" w:hAnsi="Trebuchet MS" w:cs="Arial"/>
          <w:sz w:val="20"/>
          <w:szCs w:val="20"/>
        </w:rPr>
        <w:t>de l’acheteur</w:t>
      </w:r>
      <w:r w:rsidRPr="00257221">
        <w:rPr>
          <w:rFonts w:ascii="Trebuchet MS" w:hAnsi="Trebuchet MS" w:cs="Arial"/>
          <w:sz w:val="20"/>
          <w:szCs w:val="20"/>
        </w:rPr>
        <w:t xml:space="preserve">. </w:t>
      </w:r>
    </w:p>
    <w:p w:rsidR="000D01D1" w:rsidRPr="00257221" w:rsidRDefault="000D01D1" w:rsidP="000D01D1">
      <w:pPr>
        <w:tabs>
          <w:tab w:val="left" w:pos="5529"/>
        </w:tabs>
        <w:spacing w:after="120"/>
        <w:jc w:val="both"/>
        <w:rPr>
          <w:rFonts w:ascii="Trebuchet MS" w:hAnsi="Trebuchet MS" w:cs="Arial"/>
          <w:sz w:val="20"/>
          <w:szCs w:val="20"/>
        </w:rPr>
      </w:pPr>
      <w:r w:rsidRPr="00257221">
        <w:rPr>
          <w:rFonts w:ascii="Trebuchet MS" w:hAnsi="Trebuchet MS" w:cs="Arial"/>
          <w:sz w:val="20"/>
          <w:szCs w:val="20"/>
        </w:rPr>
        <w:t xml:space="preserve">Le cas échéant, au terme de chaque période du marché, </w:t>
      </w:r>
      <w:r w:rsidR="00DE58C4">
        <w:rPr>
          <w:rFonts w:ascii="Trebuchet MS" w:hAnsi="Trebuchet MS" w:cs="Arial"/>
          <w:sz w:val="20"/>
          <w:szCs w:val="20"/>
        </w:rPr>
        <w:t>l’acheteur</w:t>
      </w:r>
      <w:r w:rsidRPr="00257221">
        <w:rPr>
          <w:rFonts w:ascii="Trebuchet MS" w:hAnsi="Trebuchet MS" w:cs="Arial"/>
          <w:sz w:val="20"/>
          <w:szCs w:val="20"/>
        </w:rPr>
        <w:t xml:space="preserve"> prend une décision écrite de non reconduction, qu’il notifie au </w:t>
      </w:r>
      <w:r w:rsidR="00C25810">
        <w:rPr>
          <w:rFonts w:ascii="Trebuchet MS" w:hAnsi="Trebuchet MS" w:cs="Arial"/>
          <w:sz w:val="20"/>
          <w:szCs w:val="20"/>
        </w:rPr>
        <w:t>Titulaire</w:t>
      </w:r>
      <w:r w:rsidRPr="00257221">
        <w:rPr>
          <w:rFonts w:ascii="Trebuchet MS" w:hAnsi="Trebuchet MS" w:cs="Arial"/>
          <w:sz w:val="20"/>
          <w:szCs w:val="20"/>
        </w:rPr>
        <w:t xml:space="preserve"> trois (3) mois avant la date d’échéance du marché. </w:t>
      </w:r>
    </w:p>
    <w:p w:rsidR="000050B5" w:rsidRPr="00F10E5D" w:rsidRDefault="000D01D1" w:rsidP="000D01D1">
      <w:pPr>
        <w:spacing w:after="120"/>
        <w:jc w:val="both"/>
        <w:rPr>
          <w:rFonts w:ascii="Trebuchet MS" w:hAnsi="Trebuchet MS" w:cs="Arial"/>
          <w:sz w:val="20"/>
          <w:szCs w:val="20"/>
        </w:rPr>
      </w:pPr>
      <w:r w:rsidRPr="00257221">
        <w:rPr>
          <w:rFonts w:ascii="Trebuchet MS" w:hAnsi="Trebuchet MS" w:cs="Arial"/>
          <w:sz w:val="20"/>
          <w:szCs w:val="20"/>
        </w:rPr>
        <w:t>Chaque lot pris individuellement est ainsi reconductible.</w:t>
      </w:r>
    </w:p>
    <w:p w:rsidR="000D01D1"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 xml:space="preserve">Le </w:t>
      </w:r>
      <w:r w:rsidR="00C25810">
        <w:rPr>
          <w:rFonts w:ascii="Trebuchet MS" w:hAnsi="Trebuchet MS" w:cs="Arial"/>
          <w:sz w:val="20"/>
          <w:szCs w:val="20"/>
        </w:rPr>
        <w:t>Titulaire</w:t>
      </w:r>
      <w:r w:rsidRPr="00F10E5D">
        <w:rPr>
          <w:rFonts w:ascii="Trebuchet MS" w:hAnsi="Trebuchet MS" w:cs="Arial"/>
          <w:sz w:val="20"/>
          <w:szCs w:val="20"/>
        </w:rPr>
        <w:t xml:space="preserve"> du marché ne peut refuser la reconduction. Il ne peut prétendre à aucune indemnité du fait de la décision de non reconduction.</w:t>
      </w:r>
    </w:p>
    <w:p w:rsidR="000D01D1" w:rsidRPr="00F10E5D" w:rsidRDefault="000D01D1" w:rsidP="00F56DE6">
      <w:pPr>
        <w:spacing w:after="120"/>
        <w:jc w:val="both"/>
        <w:rPr>
          <w:rFonts w:ascii="Trebuchet MS" w:hAnsi="Trebuchet MS" w:cs="Arial"/>
          <w:b/>
          <w:color w:val="00B0F0"/>
          <w:sz w:val="20"/>
          <w:szCs w:val="20"/>
        </w:rPr>
      </w:pPr>
      <w:r w:rsidRPr="00F10E5D">
        <w:rPr>
          <w:rFonts w:ascii="Trebuchet MS" w:hAnsi="Trebuchet MS" w:cs="Arial"/>
          <w:sz w:val="20"/>
          <w:szCs w:val="20"/>
        </w:rPr>
        <w:t xml:space="preserve">La durée totale du marché n’excèdera </w:t>
      </w:r>
      <w:r w:rsidRPr="00030780">
        <w:rPr>
          <w:rFonts w:ascii="Trebuchet MS" w:hAnsi="Trebuchet MS" w:cs="Arial"/>
          <w:sz w:val="20"/>
          <w:szCs w:val="20"/>
        </w:rPr>
        <w:t>pas quatre (4) ans</w:t>
      </w:r>
      <w:r w:rsidRPr="00F10E5D">
        <w:rPr>
          <w:rFonts w:ascii="Trebuchet MS" w:hAnsi="Trebuchet MS" w:cs="Arial"/>
          <w:sz w:val="20"/>
          <w:szCs w:val="20"/>
        </w:rPr>
        <w:t xml:space="preserve">. </w:t>
      </w:r>
    </w:p>
    <w:p w:rsidR="000D01D1" w:rsidRPr="00F10E5D" w:rsidRDefault="00F10E5D" w:rsidP="00925726">
      <w:pPr>
        <w:pStyle w:val="Titre2"/>
      </w:pPr>
      <w:bookmarkStart w:id="43" w:name="_Toc221777256"/>
      <w:r>
        <w:t>Marchés complémentaires ou de prestations similaires</w:t>
      </w:r>
      <w:bookmarkEnd w:id="43"/>
    </w:p>
    <w:p w:rsidR="000D01D1" w:rsidRDefault="000D01D1">
      <w:pPr>
        <w:rPr>
          <w:rFonts w:ascii="Trebuchet MS" w:hAnsi="Trebuchet MS" w:cs="Arial"/>
          <w:sz w:val="20"/>
        </w:rPr>
      </w:pPr>
    </w:p>
    <w:p w:rsidR="000D01D1" w:rsidRPr="000D01D1" w:rsidRDefault="000D01D1" w:rsidP="000D01D1">
      <w:pPr>
        <w:spacing w:after="120"/>
        <w:jc w:val="both"/>
        <w:rPr>
          <w:rFonts w:ascii="Trebuchet MS" w:hAnsi="Trebuchet MS" w:cs="Arial"/>
          <w:sz w:val="20"/>
          <w:szCs w:val="20"/>
        </w:rPr>
      </w:pPr>
      <w:r w:rsidRPr="000D01D1">
        <w:rPr>
          <w:rFonts w:ascii="Trebuchet MS" w:hAnsi="Trebuchet MS" w:cs="Arial"/>
          <w:sz w:val="20"/>
          <w:szCs w:val="20"/>
        </w:rPr>
        <w:t>Conformément à ce qui est prévu à l’article R.2122-7 du code de la commande publique,</w:t>
      </w:r>
      <w:r w:rsidR="00633A8D">
        <w:rPr>
          <w:rFonts w:ascii="Trebuchet MS" w:hAnsi="Trebuchet MS" w:cs="Arial"/>
          <w:sz w:val="20"/>
          <w:szCs w:val="20"/>
        </w:rPr>
        <w:t xml:space="preserve"> pour les marchés de services</w:t>
      </w:r>
      <w:r w:rsidRPr="000D01D1">
        <w:rPr>
          <w:rFonts w:ascii="Trebuchet MS" w:hAnsi="Trebuchet MS" w:cs="Arial"/>
          <w:sz w:val="20"/>
          <w:szCs w:val="20"/>
        </w:rPr>
        <w:t xml:space="preserve">, constituant des options au sens du droit communautaire, et si les conditions décrites à cet article sont remplies, </w:t>
      </w:r>
      <w:r w:rsidR="00DE58C4">
        <w:rPr>
          <w:rFonts w:ascii="Trebuchet MS" w:hAnsi="Trebuchet MS" w:cs="Arial"/>
          <w:sz w:val="20"/>
          <w:szCs w:val="20"/>
        </w:rPr>
        <w:t>l’acheteur</w:t>
      </w:r>
      <w:r w:rsidRPr="000D01D1">
        <w:rPr>
          <w:rFonts w:ascii="Trebuchet MS" w:hAnsi="Trebuchet MS" w:cs="Arial"/>
          <w:sz w:val="20"/>
          <w:szCs w:val="20"/>
        </w:rPr>
        <w:t xml:space="preserve"> se réserve, le cas échéant, le droit de passer des marchés de réalisation de prestations similaires avec le(s) </w:t>
      </w:r>
      <w:r w:rsidR="00C25810">
        <w:rPr>
          <w:rFonts w:ascii="Trebuchet MS" w:hAnsi="Trebuchet MS" w:cs="Arial"/>
          <w:sz w:val="20"/>
          <w:szCs w:val="20"/>
        </w:rPr>
        <w:t>Titulaire</w:t>
      </w:r>
      <w:r w:rsidRPr="000D01D1">
        <w:rPr>
          <w:rFonts w:ascii="Trebuchet MS" w:hAnsi="Trebuchet MS" w:cs="Arial"/>
          <w:sz w:val="20"/>
          <w:szCs w:val="20"/>
        </w:rPr>
        <w:t xml:space="preserve">(s) de ce marché. </w:t>
      </w:r>
    </w:p>
    <w:p w:rsidR="008765AA" w:rsidRPr="009640CB" w:rsidRDefault="008C3A5F" w:rsidP="00E32C1E">
      <w:pPr>
        <w:pStyle w:val="Titre1"/>
      </w:pPr>
      <w:bookmarkStart w:id="44" w:name="_Toc127271347"/>
      <w:bookmarkStart w:id="45" w:name="_Toc59538048"/>
      <w:bookmarkStart w:id="46" w:name="_Ref59538220"/>
      <w:bookmarkStart w:id="47" w:name="_Toc59539925"/>
      <w:bookmarkStart w:id="48" w:name="_Toc59540014"/>
      <w:bookmarkStart w:id="49" w:name="_Ref63771624"/>
      <w:bookmarkStart w:id="50" w:name="_Toc221777257"/>
      <w:r w:rsidRPr="00A335CC">
        <w:t xml:space="preserve">Pièces </w:t>
      </w:r>
      <w:r w:rsidR="008765AA" w:rsidRPr="00A335CC">
        <w:t>contractuelles</w:t>
      </w:r>
      <w:r w:rsidRPr="00A335CC">
        <w:t xml:space="preserve"> </w:t>
      </w:r>
      <w:bookmarkEnd w:id="44"/>
      <w:r w:rsidRPr="00A335CC">
        <w:t>du marché</w:t>
      </w:r>
      <w:bookmarkEnd w:id="45"/>
      <w:bookmarkEnd w:id="46"/>
      <w:bookmarkEnd w:id="47"/>
      <w:bookmarkEnd w:id="48"/>
      <w:bookmarkEnd w:id="49"/>
      <w:bookmarkEnd w:id="50"/>
      <w:r w:rsidR="009640CB">
        <w:t xml:space="preserve"> </w:t>
      </w:r>
    </w:p>
    <w:p w:rsidR="008C3A5F" w:rsidRPr="00885D04" w:rsidRDefault="008765AA" w:rsidP="00925726">
      <w:pPr>
        <w:pStyle w:val="Titre2"/>
      </w:pPr>
      <w:bookmarkStart w:id="51" w:name="_Toc59538049"/>
      <w:bookmarkStart w:id="52" w:name="_Ref59538248"/>
      <w:bookmarkStart w:id="53" w:name="_Ref59538249"/>
      <w:bookmarkStart w:id="54" w:name="_Toc59539926"/>
      <w:bookmarkStart w:id="55" w:name="_Toc59540015"/>
      <w:bookmarkStart w:id="56" w:name="_Ref63771632"/>
      <w:bookmarkStart w:id="57" w:name="_Toc221777258"/>
      <w:r w:rsidRPr="00885D04">
        <w:t>Pièces constitutives du marché</w:t>
      </w:r>
      <w:bookmarkEnd w:id="51"/>
      <w:bookmarkEnd w:id="52"/>
      <w:bookmarkEnd w:id="53"/>
      <w:bookmarkEnd w:id="54"/>
      <w:bookmarkEnd w:id="55"/>
      <w:bookmarkEnd w:id="56"/>
      <w:bookmarkEnd w:id="57"/>
    </w:p>
    <w:p w:rsidR="00F10E5D" w:rsidRDefault="00F10E5D" w:rsidP="00F1671A">
      <w:pPr>
        <w:rPr>
          <w:rFonts w:ascii="Trebuchet MS" w:hAnsi="Trebuchet MS"/>
          <w:sz w:val="20"/>
        </w:rPr>
      </w:pP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Le marché est régi par les documents contractuels énumérés ci-dessous par ordre de priorité décroissante :</w:t>
      </w:r>
    </w:p>
    <w:p w:rsidR="00DF0F1F" w:rsidRDefault="00DF0F1F" w:rsidP="00AA6DF0">
      <w:pPr>
        <w:numPr>
          <w:ilvl w:val="0"/>
          <w:numId w:val="6"/>
        </w:numPr>
        <w:spacing w:after="120"/>
        <w:ind w:left="568" w:hanging="284"/>
        <w:contextualSpacing/>
        <w:jc w:val="both"/>
        <w:rPr>
          <w:rFonts w:ascii="Trebuchet MS" w:hAnsi="Trebuchet MS" w:cs="Arial"/>
          <w:sz w:val="20"/>
          <w:szCs w:val="20"/>
        </w:rPr>
      </w:pPr>
      <w:r>
        <w:rPr>
          <w:rFonts w:ascii="Trebuchet MS" w:hAnsi="Trebuchet MS" w:cs="Arial"/>
          <w:sz w:val="20"/>
          <w:szCs w:val="20"/>
        </w:rPr>
        <w:t>la lettre de notification du marché et, le cas échéant, son accusé réception ;</w:t>
      </w:r>
    </w:p>
    <w:p w:rsidR="00F10E5D" w:rsidRPr="006B2D9B" w:rsidRDefault="00F10E5D" w:rsidP="00AA6DF0">
      <w:pPr>
        <w:numPr>
          <w:ilvl w:val="0"/>
          <w:numId w:val="6"/>
        </w:numPr>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le présent </w:t>
      </w:r>
      <w:r w:rsidR="006B2D9B" w:rsidRPr="006B2D9B">
        <w:rPr>
          <w:rFonts w:ascii="Trebuchet MS" w:hAnsi="Trebuchet MS" w:cs="Arial"/>
          <w:sz w:val="20"/>
          <w:szCs w:val="20"/>
        </w:rPr>
        <w:t xml:space="preserve">acte d’engagement valant </w:t>
      </w:r>
      <w:r w:rsidRPr="006B2D9B">
        <w:rPr>
          <w:rFonts w:ascii="Trebuchet MS" w:hAnsi="Trebuchet MS" w:cs="Arial"/>
          <w:sz w:val="20"/>
          <w:szCs w:val="20"/>
        </w:rPr>
        <w:t>Cahier des Clauses Administratives Particulières et ses annexes dans la version résultant des dernières modifications év</w:t>
      </w:r>
      <w:r w:rsidR="006B2D9B">
        <w:rPr>
          <w:rFonts w:ascii="Trebuchet MS" w:hAnsi="Trebuchet MS" w:cs="Arial"/>
          <w:sz w:val="20"/>
          <w:szCs w:val="20"/>
        </w:rPr>
        <w:t>entuelles</w:t>
      </w:r>
      <w:r w:rsidRPr="006B2D9B">
        <w:rPr>
          <w:rFonts w:ascii="Trebuchet MS" w:hAnsi="Trebuchet MS" w:cs="Arial"/>
          <w:sz w:val="20"/>
          <w:szCs w:val="20"/>
        </w:rPr>
        <w:t xml:space="preserve"> opérées par avenant :</w:t>
      </w:r>
    </w:p>
    <w:p w:rsidR="00F10E5D" w:rsidRPr="006B2D9B" w:rsidRDefault="00F10E5D" w:rsidP="00AA6DF0">
      <w:pPr>
        <w:pStyle w:val="Paragraphedeliste"/>
        <w:numPr>
          <w:ilvl w:val="0"/>
          <w:numId w:val="7"/>
        </w:numPr>
        <w:ind w:left="1134" w:hanging="283"/>
        <w:rPr>
          <w:rFonts w:ascii="Trebuchet MS" w:hAnsi="Trebuchet MS" w:cs="Arial"/>
          <w:sz w:val="20"/>
          <w:szCs w:val="20"/>
        </w:rPr>
      </w:pPr>
      <w:r w:rsidRPr="006B2D9B">
        <w:rPr>
          <w:rFonts w:ascii="Trebuchet MS" w:hAnsi="Trebuchet MS" w:cs="Arial"/>
          <w:sz w:val="20"/>
          <w:szCs w:val="20"/>
        </w:rPr>
        <w:t>Annexes financières,</w:t>
      </w:r>
    </w:p>
    <w:p w:rsidR="00F10E5D" w:rsidRPr="006B2D9B" w:rsidRDefault="00F10E5D" w:rsidP="00AA6DF0">
      <w:pPr>
        <w:pStyle w:val="Paragraphedeliste"/>
        <w:numPr>
          <w:ilvl w:val="0"/>
          <w:numId w:val="7"/>
        </w:numPr>
        <w:ind w:left="1134" w:hanging="283"/>
        <w:rPr>
          <w:rFonts w:ascii="Trebuchet MS" w:hAnsi="Trebuchet MS" w:cs="Arial"/>
          <w:sz w:val="20"/>
          <w:szCs w:val="20"/>
        </w:rPr>
      </w:pPr>
      <w:r w:rsidRPr="006B2D9B">
        <w:rPr>
          <w:rFonts w:ascii="Trebuchet MS" w:hAnsi="Trebuchet MS" w:cs="Arial"/>
          <w:sz w:val="20"/>
          <w:szCs w:val="20"/>
        </w:rPr>
        <w:t xml:space="preserve">Annexes relatives aux établissements </w:t>
      </w:r>
      <w:r w:rsidR="006B2D9B" w:rsidRPr="006B2D9B">
        <w:rPr>
          <w:rFonts w:ascii="Trebuchet MS" w:hAnsi="Trebuchet MS" w:cs="Arial"/>
          <w:sz w:val="20"/>
          <w:szCs w:val="20"/>
        </w:rPr>
        <w:t>bénéficiaires du marché</w:t>
      </w:r>
      <w:r w:rsidRPr="006B2D9B">
        <w:rPr>
          <w:rFonts w:ascii="Trebuchet MS" w:hAnsi="Trebuchet MS" w:cs="Arial"/>
          <w:sz w:val="20"/>
          <w:szCs w:val="20"/>
        </w:rPr>
        <w:t> ;</w:t>
      </w:r>
    </w:p>
    <w:p w:rsidR="00F10E5D" w:rsidRDefault="00F10E5D" w:rsidP="00AA6DF0">
      <w:pPr>
        <w:numPr>
          <w:ilvl w:val="0"/>
          <w:numId w:val="6"/>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les autres modifications éventuelles, opérées par avenant ;</w:t>
      </w:r>
    </w:p>
    <w:p w:rsidR="00030780" w:rsidRDefault="00F10E5D" w:rsidP="00E51748">
      <w:pPr>
        <w:numPr>
          <w:ilvl w:val="0"/>
          <w:numId w:val="6"/>
        </w:numPr>
        <w:ind w:left="568" w:hanging="284"/>
        <w:contextualSpacing/>
        <w:jc w:val="both"/>
        <w:rPr>
          <w:rFonts w:ascii="Trebuchet MS" w:hAnsi="Trebuchet MS" w:cs="Arial"/>
          <w:sz w:val="20"/>
          <w:szCs w:val="20"/>
        </w:rPr>
      </w:pPr>
      <w:r w:rsidRPr="006B2D9B">
        <w:rPr>
          <w:rFonts w:ascii="Trebuchet MS" w:hAnsi="Trebuchet MS" w:cs="Arial"/>
          <w:sz w:val="20"/>
          <w:szCs w:val="20"/>
        </w:rPr>
        <w:t>le Cahier des Clauses Techniques Particulières et ses annexes</w:t>
      </w:r>
    </w:p>
    <w:p w:rsidR="00E51748" w:rsidRPr="00DC79AB" w:rsidRDefault="00E51748" w:rsidP="00E51748">
      <w:pPr>
        <w:pStyle w:val="Retraitcorpsdetexte"/>
        <w:numPr>
          <w:ilvl w:val="0"/>
          <w:numId w:val="6"/>
        </w:numPr>
        <w:tabs>
          <w:tab w:val="left" w:pos="426"/>
        </w:tabs>
        <w:spacing w:after="0" w:line="240" w:lineRule="auto"/>
        <w:ind w:left="1134"/>
        <w:jc w:val="both"/>
        <w:rPr>
          <w:rFonts w:ascii="Trebuchet MS" w:hAnsi="Trebuchet MS" w:cs="Arial"/>
          <w:sz w:val="20"/>
        </w:rPr>
      </w:pPr>
      <w:r>
        <w:rPr>
          <w:rFonts w:ascii="Trebuchet MS" w:hAnsi="Trebuchet MS" w:cs="Arial"/>
          <w:sz w:val="20"/>
        </w:rPr>
        <w:t xml:space="preserve">N°1 - </w:t>
      </w:r>
      <w:r w:rsidRPr="00DC79AB">
        <w:rPr>
          <w:rFonts w:ascii="Trebuchet MS" w:hAnsi="Trebuchet MS" w:cs="Arial"/>
          <w:sz w:val="20"/>
        </w:rPr>
        <w:t xml:space="preserve">Plan de masse du site Roger </w:t>
      </w:r>
      <w:proofErr w:type="spellStart"/>
      <w:r w:rsidRPr="00DC79AB">
        <w:rPr>
          <w:rFonts w:ascii="Trebuchet MS" w:hAnsi="Trebuchet MS" w:cs="Arial"/>
          <w:sz w:val="20"/>
        </w:rPr>
        <w:t>Misès</w:t>
      </w:r>
      <w:proofErr w:type="spellEnd"/>
      <w:r w:rsidRPr="00DC79AB">
        <w:rPr>
          <w:rFonts w:ascii="Trebuchet MS" w:hAnsi="Trebuchet MS" w:cs="Arial"/>
          <w:sz w:val="20"/>
        </w:rPr>
        <w:t xml:space="preserve">, rue de la </w:t>
      </w:r>
      <w:proofErr w:type="spellStart"/>
      <w:r w:rsidRPr="00DC79AB">
        <w:rPr>
          <w:rFonts w:ascii="Trebuchet MS" w:hAnsi="Trebuchet MS" w:cs="Arial"/>
          <w:sz w:val="20"/>
        </w:rPr>
        <w:t>Charnasserie</w:t>
      </w:r>
      <w:proofErr w:type="spellEnd"/>
      <w:r w:rsidRPr="00DC79AB">
        <w:rPr>
          <w:rFonts w:ascii="Trebuchet MS" w:hAnsi="Trebuchet MS" w:cs="Arial"/>
          <w:sz w:val="20"/>
        </w:rPr>
        <w:t xml:space="preserve"> à Angers (CESAME - lot 1)</w:t>
      </w:r>
    </w:p>
    <w:p w:rsidR="00E51748" w:rsidRPr="00A9163D" w:rsidRDefault="00E51748" w:rsidP="00E51748">
      <w:pPr>
        <w:pStyle w:val="Retraitcorpsdetexte"/>
        <w:numPr>
          <w:ilvl w:val="0"/>
          <w:numId w:val="6"/>
        </w:numPr>
        <w:tabs>
          <w:tab w:val="left" w:pos="426"/>
        </w:tabs>
        <w:spacing w:after="0" w:line="240" w:lineRule="auto"/>
        <w:ind w:left="1134"/>
        <w:jc w:val="both"/>
        <w:rPr>
          <w:rFonts w:ascii="Trebuchet MS" w:hAnsi="Trebuchet MS" w:cs="Arial"/>
          <w:sz w:val="20"/>
        </w:rPr>
      </w:pPr>
      <w:r w:rsidRPr="00A9163D">
        <w:rPr>
          <w:rFonts w:ascii="Trebuchet MS" w:hAnsi="Trebuchet MS" w:cs="Arial"/>
          <w:sz w:val="20"/>
        </w:rPr>
        <w:t>N°2 - Plan du site de Chalonnes-sur-Loire (CH de la Corniche Angevine - lot 2)</w:t>
      </w:r>
    </w:p>
    <w:p w:rsidR="00E51748" w:rsidRPr="001F338A" w:rsidRDefault="00E51748" w:rsidP="00E51748">
      <w:pPr>
        <w:pStyle w:val="Retraitcorpsdetexte"/>
        <w:numPr>
          <w:ilvl w:val="0"/>
          <w:numId w:val="6"/>
        </w:numPr>
        <w:tabs>
          <w:tab w:val="left" w:pos="426"/>
        </w:tabs>
        <w:spacing w:after="0" w:line="240" w:lineRule="auto"/>
        <w:ind w:left="1134"/>
        <w:jc w:val="both"/>
        <w:rPr>
          <w:rFonts w:ascii="Trebuchet MS" w:hAnsi="Trebuchet MS" w:cs="Arial"/>
          <w:sz w:val="20"/>
        </w:rPr>
      </w:pPr>
      <w:r>
        <w:rPr>
          <w:rFonts w:ascii="Trebuchet MS" w:hAnsi="Trebuchet MS" w:cs="Arial"/>
          <w:sz w:val="20"/>
        </w:rPr>
        <w:t xml:space="preserve">N°3 - </w:t>
      </w:r>
      <w:r w:rsidRPr="001F338A">
        <w:rPr>
          <w:rFonts w:ascii="Trebuchet MS" w:hAnsi="Trebuchet MS" w:cs="Arial"/>
          <w:sz w:val="20"/>
        </w:rPr>
        <w:t>Plan de masse du site 4 bis rue de l’Aumônerie à Beaupréau (CH de Cholet - lot 3)</w:t>
      </w:r>
    </w:p>
    <w:p w:rsidR="00E51748" w:rsidRPr="001F338A" w:rsidRDefault="00E51748" w:rsidP="00E51748">
      <w:pPr>
        <w:pStyle w:val="Retraitcorpsdetexte"/>
        <w:numPr>
          <w:ilvl w:val="0"/>
          <w:numId w:val="6"/>
        </w:numPr>
        <w:tabs>
          <w:tab w:val="left" w:pos="426"/>
        </w:tabs>
        <w:spacing w:after="0" w:line="240" w:lineRule="auto"/>
        <w:ind w:left="1134"/>
        <w:jc w:val="both"/>
        <w:rPr>
          <w:rFonts w:ascii="Trebuchet MS" w:hAnsi="Trebuchet MS" w:cs="Arial"/>
          <w:sz w:val="20"/>
        </w:rPr>
      </w:pPr>
      <w:r>
        <w:rPr>
          <w:rFonts w:ascii="Trebuchet MS" w:hAnsi="Trebuchet MS" w:cs="Arial"/>
          <w:sz w:val="20"/>
        </w:rPr>
        <w:t xml:space="preserve">N°4 - </w:t>
      </w:r>
      <w:r w:rsidRPr="001F338A">
        <w:rPr>
          <w:rFonts w:ascii="Trebuchet MS" w:hAnsi="Trebuchet MS" w:cs="Arial"/>
          <w:sz w:val="20"/>
        </w:rPr>
        <w:t xml:space="preserve">Plan de masse site </w:t>
      </w:r>
      <w:proofErr w:type="spellStart"/>
      <w:r w:rsidRPr="001F338A">
        <w:rPr>
          <w:rFonts w:ascii="Trebuchet MS" w:hAnsi="Trebuchet MS" w:cs="Arial"/>
          <w:sz w:val="20"/>
        </w:rPr>
        <w:t>Maindron</w:t>
      </w:r>
      <w:proofErr w:type="spellEnd"/>
      <w:r w:rsidRPr="001F338A">
        <w:rPr>
          <w:rFonts w:ascii="Trebuchet MS" w:hAnsi="Trebuchet MS" w:cs="Arial"/>
          <w:sz w:val="20"/>
        </w:rPr>
        <w:t xml:space="preserve"> (CH de Cholet - lot 4)</w:t>
      </w:r>
    </w:p>
    <w:p w:rsidR="00E51748" w:rsidRPr="001F338A" w:rsidRDefault="00E51748" w:rsidP="00E51748">
      <w:pPr>
        <w:pStyle w:val="Retraitcorpsdetexte"/>
        <w:numPr>
          <w:ilvl w:val="0"/>
          <w:numId w:val="6"/>
        </w:numPr>
        <w:tabs>
          <w:tab w:val="left" w:pos="426"/>
        </w:tabs>
        <w:spacing w:after="0" w:line="240" w:lineRule="auto"/>
        <w:ind w:left="1134"/>
        <w:jc w:val="both"/>
        <w:rPr>
          <w:rFonts w:ascii="Trebuchet MS" w:hAnsi="Trebuchet MS" w:cs="Arial"/>
          <w:sz w:val="20"/>
        </w:rPr>
      </w:pPr>
      <w:r>
        <w:rPr>
          <w:rFonts w:ascii="Trebuchet MS" w:hAnsi="Trebuchet MS" w:cs="Arial"/>
          <w:sz w:val="20"/>
        </w:rPr>
        <w:t xml:space="preserve">N°5 - </w:t>
      </w:r>
      <w:r w:rsidRPr="001F338A">
        <w:rPr>
          <w:rFonts w:ascii="Trebuchet MS" w:hAnsi="Trebuchet MS" w:cs="Arial"/>
          <w:sz w:val="20"/>
        </w:rPr>
        <w:t>Plan de masse site Marengo – Grandes tontes (CH de Cholet - lot 5)</w:t>
      </w:r>
    </w:p>
    <w:p w:rsidR="00E51748" w:rsidRPr="001F338A" w:rsidRDefault="00E51748" w:rsidP="00E51748">
      <w:pPr>
        <w:pStyle w:val="Retraitcorpsdetexte"/>
        <w:numPr>
          <w:ilvl w:val="0"/>
          <w:numId w:val="6"/>
        </w:numPr>
        <w:tabs>
          <w:tab w:val="left" w:pos="426"/>
        </w:tabs>
        <w:spacing w:after="0" w:line="240" w:lineRule="auto"/>
        <w:ind w:left="1134"/>
        <w:jc w:val="both"/>
        <w:rPr>
          <w:rFonts w:ascii="Trebuchet MS" w:hAnsi="Trebuchet MS" w:cs="Arial"/>
          <w:sz w:val="20"/>
        </w:rPr>
      </w:pPr>
      <w:r>
        <w:rPr>
          <w:rFonts w:ascii="Trebuchet MS" w:hAnsi="Trebuchet MS" w:cs="Arial"/>
          <w:sz w:val="20"/>
        </w:rPr>
        <w:t xml:space="preserve">N°6 - </w:t>
      </w:r>
      <w:r w:rsidRPr="001F338A">
        <w:rPr>
          <w:rFonts w:ascii="Trebuchet MS" w:hAnsi="Trebuchet MS" w:cs="Arial"/>
          <w:sz w:val="20"/>
        </w:rPr>
        <w:t>Plan de masse site Marengo – Taille des haies (CH de Cholet - lot 5)</w:t>
      </w:r>
    </w:p>
    <w:p w:rsidR="00E51748" w:rsidRPr="001F338A" w:rsidRDefault="00E51748" w:rsidP="00E51748">
      <w:pPr>
        <w:pStyle w:val="Retraitcorpsdetexte"/>
        <w:numPr>
          <w:ilvl w:val="0"/>
          <w:numId w:val="6"/>
        </w:numPr>
        <w:tabs>
          <w:tab w:val="left" w:pos="426"/>
        </w:tabs>
        <w:spacing w:after="0" w:line="240" w:lineRule="auto"/>
        <w:ind w:left="1134"/>
        <w:jc w:val="both"/>
        <w:rPr>
          <w:rFonts w:ascii="Trebuchet MS" w:hAnsi="Trebuchet MS" w:cs="Arial"/>
          <w:sz w:val="20"/>
        </w:rPr>
      </w:pPr>
      <w:r>
        <w:rPr>
          <w:rFonts w:ascii="Trebuchet MS" w:hAnsi="Trebuchet MS" w:cs="Arial"/>
          <w:sz w:val="20"/>
        </w:rPr>
        <w:t xml:space="preserve">N°7 - </w:t>
      </w:r>
      <w:r w:rsidRPr="001F338A">
        <w:rPr>
          <w:rFonts w:ascii="Trebuchet MS" w:hAnsi="Trebuchet MS" w:cs="Arial"/>
          <w:sz w:val="20"/>
        </w:rPr>
        <w:t>Plan du site gare – 6 et 8 boulevard Jeanne D’arc (CH de Cholet - lot 6)</w:t>
      </w:r>
    </w:p>
    <w:p w:rsidR="00E51748" w:rsidRPr="001F338A" w:rsidRDefault="00E51748" w:rsidP="00E51748">
      <w:pPr>
        <w:pStyle w:val="Retraitcorpsdetexte"/>
        <w:numPr>
          <w:ilvl w:val="0"/>
          <w:numId w:val="6"/>
        </w:numPr>
        <w:tabs>
          <w:tab w:val="left" w:pos="426"/>
        </w:tabs>
        <w:spacing w:after="0" w:line="240" w:lineRule="auto"/>
        <w:ind w:left="1134"/>
        <w:jc w:val="both"/>
        <w:rPr>
          <w:rFonts w:ascii="Trebuchet MS" w:hAnsi="Trebuchet MS" w:cs="Arial"/>
          <w:sz w:val="20"/>
        </w:rPr>
      </w:pPr>
      <w:r>
        <w:rPr>
          <w:rFonts w:ascii="Trebuchet MS" w:hAnsi="Trebuchet MS" w:cs="Arial"/>
          <w:sz w:val="20"/>
        </w:rPr>
        <w:t xml:space="preserve">N°8 - </w:t>
      </w:r>
      <w:r w:rsidRPr="001F338A">
        <w:rPr>
          <w:rFonts w:ascii="Trebuchet MS" w:hAnsi="Trebuchet MS" w:cs="Arial"/>
          <w:sz w:val="20"/>
        </w:rPr>
        <w:t>Plan du site CAP – 34rue Nationale (CH Cholet – lot 7)</w:t>
      </w:r>
    </w:p>
    <w:p w:rsidR="00E51748" w:rsidRPr="001F338A" w:rsidRDefault="00E51748" w:rsidP="00E51748">
      <w:pPr>
        <w:pStyle w:val="Retraitcorpsdetexte"/>
        <w:numPr>
          <w:ilvl w:val="0"/>
          <w:numId w:val="6"/>
        </w:numPr>
        <w:tabs>
          <w:tab w:val="left" w:pos="426"/>
        </w:tabs>
        <w:spacing w:after="0" w:line="240" w:lineRule="auto"/>
        <w:ind w:left="1134"/>
        <w:jc w:val="both"/>
        <w:rPr>
          <w:rFonts w:ascii="Trebuchet MS" w:hAnsi="Trebuchet MS" w:cs="Arial"/>
          <w:sz w:val="20"/>
        </w:rPr>
      </w:pPr>
      <w:r>
        <w:rPr>
          <w:rFonts w:ascii="Trebuchet MS" w:hAnsi="Trebuchet MS" w:cs="Arial"/>
          <w:sz w:val="20"/>
        </w:rPr>
        <w:t xml:space="preserve">N°9 - </w:t>
      </w:r>
      <w:r w:rsidRPr="001F338A">
        <w:rPr>
          <w:rFonts w:ascii="Trebuchet MS" w:hAnsi="Trebuchet MS" w:cs="Arial"/>
          <w:sz w:val="20"/>
        </w:rPr>
        <w:t xml:space="preserve">Plan du site médecine nucléaire – chemin de </w:t>
      </w:r>
      <w:proofErr w:type="spellStart"/>
      <w:r w:rsidRPr="001F338A">
        <w:rPr>
          <w:rFonts w:ascii="Trebuchet MS" w:hAnsi="Trebuchet MS" w:cs="Arial"/>
          <w:sz w:val="20"/>
        </w:rPr>
        <w:t>Chanterivière</w:t>
      </w:r>
      <w:proofErr w:type="spellEnd"/>
      <w:r w:rsidRPr="001F338A">
        <w:rPr>
          <w:rFonts w:ascii="Trebuchet MS" w:hAnsi="Trebuchet MS" w:cs="Arial"/>
          <w:sz w:val="20"/>
        </w:rPr>
        <w:t xml:space="preserve"> (CH Cholet – lot 8)</w:t>
      </w:r>
    </w:p>
    <w:p w:rsidR="00E51748" w:rsidRDefault="00E51748" w:rsidP="00E51748">
      <w:pPr>
        <w:pStyle w:val="Retraitcorpsdetexte"/>
        <w:numPr>
          <w:ilvl w:val="0"/>
          <w:numId w:val="6"/>
        </w:numPr>
        <w:tabs>
          <w:tab w:val="left" w:pos="426"/>
        </w:tabs>
        <w:spacing w:after="0" w:line="240" w:lineRule="auto"/>
        <w:ind w:left="1134"/>
        <w:jc w:val="both"/>
        <w:rPr>
          <w:rFonts w:ascii="Trebuchet MS" w:hAnsi="Trebuchet MS" w:cs="Arial"/>
          <w:sz w:val="20"/>
        </w:rPr>
      </w:pPr>
      <w:r>
        <w:rPr>
          <w:rFonts w:ascii="Trebuchet MS" w:hAnsi="Trebuchet MS" w:cs="Arial"/>
          <w:sz w:val="20"/>
        </w:rPr>
        <w:t>N°10 - Plan du site de</w:t>
      </w:r>
      <w:r w:rsidRPr="00590E29">
        <w:rPr>
          <w:rFonts w:ascii="Trebuchet MS" w:hAnsi="Trebuchet MS" w:cs="Arial"/>
          <w:sz w:val="20"/>
        </w:rPr>
        <w:t xml:space="preserve"> </w:t>
      </w:r>
      <w:proofErr w:type="spellStart"/>
      <w:r w:rsidRPr="00590E29">
        <w:rPr>
          <w:rFonts w:ascii="Trebuchet MS" w:hAnsi="Trebuchet MS" w:cs="Arial"/>
          <w:sz w:val="20"/>
        </w:rPr>
        <w:t>Longué</w:t>
      </w:r>
      <w:proofErr w:type="spellEnd"/>
      <w:r w:rsidRPr="00590E29">
        <w:rPr>
          <w:rFonts w:ascii="Trebuchet MS" w:hAnsi="Trebuchet MS" w:cs="Arial"/>
          <w:sz w:val="20"/>
        </w:rPr>
        <w:t xml:space="preserve"> (CH Saumur – lot 9)</w:t>
      </w:r>
    </w:p>
    <w:p w:rsidR="00E51748" w:rsidRPr="00DC79AB" w:rsidRDefault="00E51748" w:rsidP="00E51748">
      <w:pPr>
        <w:pStyle w:val="Retraitcorpsdetexte"/>
        <w:numPr>
          <w:ilvl w:val="0"/>
          <w:numId w:val="6"/>
        </w:numPr>
        <w:tabs>
          <w:tab w:val="left" w:pos="426"/>
        </w:tabs>
        <w:spacing w:after="0" w:line="240" w:lineRule="auto"/>
        <w:ind w:left="1134"/>
        <w:jc w:val="both"/>
        <w:rPr>
          <w:rFonts w:ascii="Trebuchet MS" w:hAnsi="Trebuchet MS" w:cs="Arial"/>
          <w:sz w:val="20"/>
        </w:rPr>
      </w:pPr>
      <w:r>
        <w:rPr>
          <w:rFonts w:ascii="Trebuchet MS" w:hAnsi="Trebuchet MS" w:cs="Arial"/>
          <w:sz w:val="20"/>
        </w:rPr>
        <w:t xml:space="preserve">N°11 - </w:t>
      </w:r>
      <w:r w:rsidRPr="00590E29">
        <w:rPr>
          <w:rFonts w:ascii="Trebuchet MS" w:hAnsi="Trebuchet MS" w:cs="Arial"/>
          <w:sz w:val="20"/>
        </w:rPr>
        <w:t xml:space="preserve">Plan du site de </w:t>
      </w:r>
      <w:r>
        <w:rPr>
          <w:rFonts w:ascii="Trebuchet MS" w:hAnsi="Trebuchet MS" w:cs="Arial"/>
          <w:sz w:val="20"/>
        </w:rPr>
        <w:t xml:space="preserve">Saumur </w:t>
      </w:r>
      <w:r w:rsidRPr="00DC79AB">
        <w:rPr>
          <w:rFonts w:ascii="Trebuchet MS" w:hAnsi="Trebuchet MS" w:cs="Arial"/>
          <w:sz w:val="20"/>
        </w:rPr>
        <w:t>(CH Saumur – lot 9)</w:t>
      </w:r>
    </w:p>
    <w:p w:rsidR="00E51748" w:rsidRDefault="00E51748" w:rsidP="00E51748">
      <w:pPr>
        <w:pStyle w:val="Retraitcorpsdetexte"/>
        <w:numPr>
          <w:ilvl w:val="0"/>
          <w:numId w:val="6"/>
        </w:numPr>
        <w:tabs>
          <w:tab w:val="left" w:pos="426"/>
        </w:tabs>
        <w:spacing w:after="0" w:line="240" w:lineRule="auto"/>
        <w:ind w:left="1134"/>
        <w:jc w:val="both"/>
        <w:rPr>
          <w:rFonts w:ascii="Trebuchet MS" w:hAnsi="Trebuchet MS" w:cs="Arial"/>
          <w:sz w:val="20"/>
        </w:rPr>
      </w:pPr>
      <w:r>
        <w:rPr>
          <w:rFonts w:ascii="Trebuchet MS" w:hAnsi="Trebuchet MS" w:cs="Arial"/>
          <w:sz w:val="20"/>
        </w:rPr>
        <w:t>N°12</w:t>
      </w:r>
      <w:r w:rsidRPr="00590E29">
        <w:rPr>
          <w:rFonts w:ascii="Trebuchet MS" w:hAnsi="Trebuchet MS" w:cs="Arial"/>
          <w:sz w:val="20"/>
        </w:rPr>
        <w:t xml:space="preserve"> </w:t>
      </w:r>
      <w:r>
        <w:rPr>
          <w:rFonts w:ascii="Trebuchet MS" w:hAnsi="Trebuchet MS" w:cs="Arial"/>
          <w:sz w:val="20"/>
        </w:rPr>
        <w:t>- Plan du site</w:t>
      </w:r>
      <w:r w:rsidRPr="00DC79AB">
        <w:rPr>
          <w:rFonts w:ascii="Trebuchet MS" w:hAnsi="Trebuchet MS" w:cs="Arial"/>
          <w:sz w:val="20"/>
        </w:rPr>
        <w:t xml:space="preserve"> d</w:t>
      </w:r>
      <w:r>
        <w:rPr>
          <w:rFonts w:ascii="Trebuchet MS" w:hAnsi="Trebuchet MS" w:cs="Arial"/>
          <w:sz w:val="20"/>
        </w:rPr>
        <w:t xml:space="preserve">e Chemillé (CHI Lys </w:t>
      </w:r>
      <w:proofErr w:type="spellStart"/>
      <w:r>
        <w:rPr>
          <w:rFonts w:ascii="Trebuchet MS" w:hAnsi="Trebuchet MS" w:cs="Arial"/>
          <w:sz w:val="20"/>
        </w:rPr>
        <w:t>H</w:t>
      </w:r>
      <w:r w:rsidRPr="00DC79AB">
        <w:rPr>
          <w:rFonts w:ascii="Trebuchet MS" w:hAnsi="Trebuchet MS" w:cs="Arial"/>
          <w:sz w:val="20"/>
        </w:rPr>
        <w:t>yrôme</w:t>
      </w:r>
      <w:proofErr w:type="spellEnd"/>
      <w:r w:rsidRPr="00DC79AB">
        <w:rPr>
          <w:rFonts w:ascii="Trebuchet MS" w:hAnsi="Trebuchet MS" w:cs="Arial"/>
          <w:sz w:val="20"/>
        </w:rPr>
        <w:t xml:space="preserve"> – lot 10)</w:t>
      </w:r>
    </w:p>
    <w:p w:rsidR="00E51748" w:rsidRPr="00DC79AB" w:rsidRDefault="00E51748" w:rsidP="00E51748">
      <w:pPr>
        <w:pStyle w:val="Retraitcorpsdetexte"/>
        <w:numPr>
          <w:ilvl w:val="0"/>
          <w:numId w:val="6"/>
        </w:numPr>
        <w:tabs>
          <w:tab w:val="left" w:pos="426"/>
        </w:tabs>
        <w:spacing w:after="0" w:line="240" w:lineRule="auto"/>
        <w:ind w:left="1134"/>
        <w:jc w:val="both"/>
        <w:rPr>
          <w:rFonts w:ascii="Trebuchet MS" w:hAnsi="Trebuchet MS" w:cs="Arial"/>
          <w:sz w:val="20"/>
        </w:rPr>
      </w:pPr>
      <w:r>
        <w:rPr>
          <w:rFonts w:ascii="Trebuchet MS" w:hAnsi="Trebuchet MS" w:cs="Arial"/>
          <w:sz w:val="20"/>
        </w:rPr>
        <w:t>N°13 - Plan du site</w:t>
      </w:r>
      <w:r w:rsidRPr="00DC79AB">
        <w:rPr>
          <w:rFonts w:ascii="Trebuchet MS" w:hAnsi="Trebuchet MS" w:cs="Arial"/>
          <w:sz w:val="20"/>
        </w:rPr>
        <w:t xml:space="preserve"> d</w:t>
      </w:r>
      <w:r>
        <w:rPr>
          <w:rFonts w:ascii="Trebuchet MS" w:hAnsi="Trebuchet MS" w:cs="Arial"/>
          <w:sz w:val="20"/>
        </w:rPr>
        <w:t xml:space="preserve">e Vihiers (CHI Lys </w:t>
      </w:r>
      <w:proofErr w:type="spellStart"/>
      <w:r>
        <w:rPr>
          <w:rFonts w:ascii="Trebuchet MS" w:hAnsi="Trebuchet MS" w:cs="Arial"/>
          <w:sz w:val="20"/>
        </w:rPr>
        <w:t>H</w:t>
      </w:r>
      <w:r w:rsidRPr="00DC79AB">
        <w:rPr>
          <w:rFonts w:ascii="Trebuchet MS" w:hAnsi="Trebuchet MS" w:cs="Arial"/>
          <w:sz w:val="20"/>
        </w:rPr>
        <w:t>yrôme</w:t>
      </w:r>
      <w:proofErr w:type="spellEnd"/>
      <w:r w:rsidRPr="00DC79AB">
        <w:rPr>
          <w:rFonts w:ascii="Trebuchet MS" w:hAnsi="Trebuchet MS" w:cs="Arial"/>
          <w:sz w:val="20"/>
        </w:rPr>
        <w:t xml:space="preserve"> – lot 10)</w:t>
      </w:r>
    </w:p>
    <w:p w:rsidR="00C92007" w:rsidRDefault="00F10E5D" w:rsidP="00AA6DF0">
      <w:pPr>
        <w:numPr>
          <w:ilvl w:val="0"/>
          <w:numId w:val="6"/>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les actes spéciaux de sous-traitance et leurs avenants, postérieurs à la notification de l’accord-cadre ;</w:t>
      </w:r>
    </w:p>
    <w:p w:rsidR="00F10E5D" w:rsidRPr="00C92007" w:rsidRDefault="00F10E5D" w:rsidP="00AA6DF0">
      <w:pPr>
        <w:numPr>
          <w:ilvl w:val="0"/>
          <w:numId w:val="6"/>
        </w:numPr>
        <w:spacing w:after="120"/>
        <w:ind w:left="568" w:hanging="284"/>
        <w:contextualSpacing/>
        <w:jc w:val="both"/>
        <w:rPr>
          <w:rFonts w:ascii="Trebuchet MS" w:hAnsi="Trebuchet MS" w:cs="Arial"/>
          <w:sz w:val="20"/>
          <w:szCs w:val="20"/>
        </w:rPr>
      </w:pPr>
      <w:r w:rsidRPr="00C92007">
        <w:rPr>
          <w:rFonts w:ascii="Trebuchet MS" w:hAnsi="Trebuchet MS" w:cs="Arial"/>
          <w:sz w:val="20"/>
          <w:szCs w:val="20"/>
        </w:rPr>
        <w:t>le Cahier des Clauses Administratives Générales applicables aux marchés de fournit</w:t>
      </w:r>
      <w:r w:rsidR="005E47EA" w:rsidRPr="00C92007">
        <w:rPr>
          <w:rFonts w:ascii="Trebuchet MS" w:hAnsi="Trebuchet MS" w:cs="Arial"/>
          <w:sz w:val="20"/>
          <w:szCs w:val="20"/>
        </w:rPr>
        <w:t>ures courantes et de services (a</w:t>
      </w:r>
      <w:r w:rsidRPr="00C92007">
        <w:rPr>
          <w:rFonts w:ascii="Trebuchet MS" w:hAnsi="Trebuchet MS" w:cs="Arial"/>
          <w:sz w:val="20"/>
          <w:szCs w:val="20"/>
        </w:rPr>
        <w:t xml:space="preserve">rrêté du </w:t>
      </w:r>
      <w:r w:rsidR="00DE02B5" w:rsidRPr="00C92007">
        <w:rPr>
          <w:rFonts w:ascii="Trebuchet MS" w:hAnsi="Trebuchet MS" w:cs="Arial"/>
          <w:sz w:val="20"/>
          <w:szCs w:val="20"/>
        </w:rPr>
        <w:t>30 mars 2021</w:t>
      </w:r>
      <w:r w:rsidRPr="00C92007">
        <w:rPr>
          <w:rFonts w:ascii="Trebuchet MS" w:hAnsi="Trebuchet MS" w:cs="Arial"/>
          <w:sz w:val="20"/>
          <w:szCs w:val="20"/>
        </w:rPr>
        <w:t xml:space="preserve">, JORF </w:t>
      </w:r>
      <w:r w:rsidR="003F642C" w:rsidRPr="00C92007">
        <w:rPr>
          <w:rFonts w:ascii="Trebuchet MS" w:hAnsi="Trebuchet MS" w:cs="Arial"/>
          <w:sz w:val="20"/>
          <w:szCs w:val="20"/>
        </w:rPr>
        <w:t>n°</w:t>
      </w:r>
      <w:r w:rsidR="00DE02B5" w:rsidRPr="00C92007">
        <w:rPr>
          <w:rFonts w:ascii="Trebuchet MS" w:hAnsi="Trebuchet MS" w:cs="Arial"/>
          <w:sz w:val="20"/>
          <w:szCs w:val="20"/>
        </w:rPr>
        <w:t>78 du 1</w:t>
      </w:r>
      <w:r w:rsidR="00DE02B5" w:rsidRPr="00C92007">
        <w:rPr>
          <w:rFonts w:ascii="Trebuchet MS" w:hAnsi="Trebuchet MS" w:cs="Arial"/>
          <w:sz w:val="20"/>
          <w:szCs w:val="20"/>
          <w:vertAlign w:val="superscript"/>
        </w:rPr>
        <w:t>er</w:t>
      </w:r>
      <w:r w:rsidR="00DE02B5" w:rsidRPr="00C92007">
        <w:rPr>
          <w:rFonts w:ascii="Trebuchet MS" w:hAnsi="Trebuchet MS" w:cs="Arial"/>
          <w:sz w:val="20"/>
          <w:szCs w:val="20"/>
        </w:rPr>
        <w:t xml:space="preserve"> avril 2021</w:t>
      </w:r>
      <w:r w:rsidR="003F642C" w:rsidRPr="00C92007">
        <w:rPr>
          <w:rFonts w:ascii="Trebuchet MS" w:hAnsi="Trebuchet MS" w:cs="Arial"/>
          <w:sz w:val="20"/>
          <w:szCs w:val="20"/>
        </w:rPr>
        <w:t>, texte n°18</w:t>
      </w:r>
      <w:r w:rsidRPr="00C92007">
        <w:rPr>
          <w:rFonts w:ascii="Trebuchet MS" w:hAnsi="Trebuchet MS" w:cs="Arial"/>
          <w:sz w:val="20"/>
          <w:szCs w:val="20"/>
        </w:rPr>
        <w:t>) ;</w:t>
      </w:r>
    </w:p>
    <w:p w:rsidR="00F10E5D" w:rsidRPr="006B2D9B" w:rsidRDefault="00F10E5D" w:rsidP="00AA6DF0">
      <w:pPr>
        <w:numPr>
          <w:ilvl w:val="0"/>
          <w:numId w:val="6"/>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l’offre technique du </w:t>
      </w:r>
      <w:r w:rsidR="00C25810">
        <w:rPr>
          <w:rFonts w:ascii="Trebuchet MS" w:hAnsi="Trebuchet MS" w:cs="Arial"/>
          <w:sz w:val="20"/>
          <w:szCs w:val="20"/>
        </w:rPr>
        <w:t>Titulaire</w:t>
      </w:r>
      <w:r w:rsidRPr="006B2D9B">
        <w:rPr>
          <w:rFonts w:ascii="Trebuchet MS" w:hAnsi="Trebuchet MS" w:cs="Arial"/>
          <w:sz w:val="20"/>
          <w:szCs w:val="20"/>
        </w:rPr>
        <w:t> ;</w:t>
      </w:r>
    </w:p>
    <w:p w:rsidR="00F10E5D" w:rsidRPr="006B2D9B" w:rsidRDefault="00F10E5D" w:rsidP="00AA6DF0">
      <w:pPr>
        <w:numPr>
          <w:ilvl w:val="0"/>
          <w:numId w:val="6"/>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w:t>
      </w:r>
      <w:r w:rsidR="006B2D9B" w:rsidRPr="006B2D9B">
        <w:rPr>
          <w:rFonts w:ascii="Trebuchet MS" w:hAnsi="Trebuchet MS" w:cs="Arial"/>
          <w:sz w:val="20"/>
          <w:szCs w:val="20"/>
        </w:rPr>
        <w:t xml:space="preserve"> cas échéant, le</w:t>
      </w:r>
      <w:r w:rsidRPr="006B2D9B">
        <w:rPr>
          <w:rFonts w:ascii="Trebuchet MS" w:hAnsi="Trebuchet MS" w:cs="Arial"/>
          <w:sz w:val="20"/>
          <w:szCs w:val="20"/>
        </w:rPr>
        <w:t xml:space="preserve"> catalogue </w:t>
      </w:r>
      <w:r w:rsidR="006B2D9B" w:rsidRPr="006B2D9B">
        <w:rPr>
          <w:rFonts w:ascii="Trebuchet MS" w:hAnsi="Trebuchet MS" w:cs="Arial"/>
          <w:sz w:val="20"/>
          <w:szCs w:val="20"/>
        </w:rPr>
        <w:t>tarifaire</w:t>
      </w:r>
      <w:r w:rsidRPr="006B2D9B">
        <w:rPr>
          <w:rFonts w:ascii="Trebuchet MS" w:hAnsi="Trebuchet MS" w:cs="Arial"/>
          <w:sz w:val="20"/>
          <w:szCs w:val="20"/>
        </w:rPr>
        <w:t xml:space="preserve"> venant en c</w:t>
      </w:r>
      <w:r w:rsidR="006B2D9B" w:rsidRPr="006B2D9B">
        <w:rPr>
          <w:rFonts w:ascii="Trebuchet MS" w:hAnsi="Trebuchet MS" w:cs="Arial"/>
          <w:sz w:val="20"/>
          <w:szCs w:val="20"/>
        </w:rPr>
        <w:t>omplémen</w:t>
      </w:r>
      <w:r w:rsidR="00D130AF">
        <w:rPr>
          <w:rFonts w:ascii="Trebuchet MS" w:hAnsi="Trebuchet MS" w:cs="Arial"/>
          <w:sz w:val="20"/>
          <w:szCs w:val="20"/>
        </w:rPr>
        <w:t>t du bordereau de prix ;</w:t>
      </w:r>
    </w:p>
    <w:p w:rsidR="00F10E5D" w:rsidRPr="006B2D9B" w:rsidRDefault="00F10E5D" w:rsidP="00AA6DF0">
      <w:pPr>
        <w:numPr>
          <w:ilvl w:val="0"/>
          <w:numId w:val="6"/>
        </w:numPr>
        <w:spacing w:after="120"/>
        <w:ind w:left="567" w:hanging="284"/>
        <w:jc w:val="both"/>
        <w:rPr>
          <w:rFonts w:ascii="Trebuchet MS" w:hAnsi="Trebuchet MS" w:cs="Arial"/>
          <w:sz w:val="20"/>
          <w:szCs w:val="20"/>
        </w:rPr>
      </w:pPr>
      <w:r w:rsidRPr="006B2D9B">
        <w:rPr>
          <w:rFonts w:ascii="Trebuchet MS" w:hAnsi="Trebuchet MS" w:cs="Arial"/>
          <w:sz w:val="20"/>
          <w:szCs w:val="20"/>
        </w:rPr>
        <w:t xml:space="preserve">le cas échéant, les conditions générales de vente du </w:t>
      </w:r>
      <w:r w:rsidR="00C25810">
        <w:rPr>
          <w:rFonts w:ascii="Trebuchet MS" w:hAnsi="Trebuchet MS" w:cs="Arial"/>
          <w:sz w:val="20"/>
          <w:szCs w:val="20"/>
        </w:rPr>
        <w:t>Titulaire</w:t>
      </w:r>
      <w:r w:rsidRPr="006B2D9B">
        <w:rPr>
          <w:rFonts w:ascii="Trebuchet MS" w:hAnsi="Trebuchet MS" w:cs="Arial"/>
          <w:sz w:val="20"/>
          <w:szCs w:val="20"/>
        </w:rPr>
        <w:t>.</w:t>
      </w: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En cas de contradiction ou de différence entre ces pièces, celles-ci prévalent dans l’ordre où elles sont énumérées.</w:t>
      </w:r>
    </w:p>
    <w:p w:rsidR="00FC758F" w:rsidRDefault="00F10E5D" w:rsidP="006B2D9B">
      <w:pPr>
        <w:autoSpaceDE w:val="0"/>
        <w:autoSpaceDN w:val="0"/>
        <w:adjustRightInd w:val="0"/>
        <w:spacing w:after="120"/>
        <w:jc w:val="both"/>
        <w:rPr>
          <w:rFonts w:ascii="Trebuchet MS" w:hAnsi="Trebuchet MS" w:cs="Arial"/>
          <w:sz w:val="20"/>
          <w:szCs w:val="20"/>
        </w:rPr>
      </w:pPr>
      <w:r w:rsidRPr="006B2D9B">
        <w:rPr>
          <w:rFonts w:ascii="Trebuchet MS" w:hAnsi="Trebuchet MS" w:cs="Arial"/>
          <w:sz w:val="20"/>
          <w:szCs w:val="20"/>
        </w:rPr>
        <w:t xml:space="preserve">Seul l'exemplaire du contrat conservé dans les archives de l'administration fait foi. </w:t>
      </w:r>
    </w:p>
    <w:p w:rsidR="006B2D9B" w:rsidRPr="006B2D9B" w:rsidRDefault="006B2D9B" w:rsidP="006B2D9B">
      <w:pPr>
        <w:autoSpaceDE w:val="0"/>
        <w:autoSpaceDN w:val="0"/>
        <w:adjustRightInd w:val="0"/>
        <w:spacing w:after="120"/>
        <w:jc w:val="both"/>
        <w:rPr>
          <w:rFonts w:ascii="Trebuchet MS" w:hAnsi="Trebuchet MS" w:cs="Arial"/>
          <w:sz w:val="20"/>
          <w:szCs w:val="20"/>
        </w:rPr>
      </w:pPr>
    </w:p>
    <w:p w:rsidR="008765AA" w:rsidRPr="009640CB" w:rsidRDefault="008765AA" w:rsidP="00925726">
      <w:pPr>
        <w:pStyle w:val="Titre2"/>
      </w:pPr>
      <w:bookmarkStart w:id="58" w:name="_Toc59538051"/>
      <w:bookmarkStart w:id="59" w:name="_Toc59539928"/>
      <w:bookmarkStart w:id="60" w:name="_Toc59540017"/>
      <w:bookmarkStart w:id="61" w:name="_Toc221777259"/>
      <w:r w:rsidRPr="00885D04">
        <w:t xml:space="preserve">Pièces à délivrer au </w:t>
      </w:r>
      <w:r w:rsidR="00C25810">
        <w:t>Titulaire</w:t>
      </w:r>
      <w:r w:rsidRPr="00885D04">
        <w:t xml:space="preserve"> du marché</w:t>
      </w:r>
      <w:bookmarkEnd w:id="58"/>
      <w:bookmarkEnd w:id="59"/>
      <w:bookmarkEnd w:id="60"/>
      <w:bookmarkEnd w:id="61"/>
    </w:p>
    <w:p w:rsidR="009640CB" w:rsidRPr="00C97611" w:rsidRDefault="009640CB" w:rsidP="00C97611">
      <w:pPr>
        <w:pStyle w:val="Titre3"/>
      </w:pPr>
      <w:bookmarkStart w:id="62" w:name="_Ref485990747"/>
      <w:bookmarkStart w:id="63" w:name="_Toc29198658"/>
      <w:bookmarkStart w:id="64" w:name="_Toc59539929"/>
      <w:bookmarkStart w:id="65" w:name="_Toc221777260"/>
      <w:r w:rsidRPr="00C97611">
        <w:t>Forme des notifications</w:t>
      </w:r>
      <w:bookmarkEnd w:id="62"/>
      <w:bookmarkEnd w:id="63"/>
      <w:bookmarkEnd w:id="64"/>
      <w:bookmarkEnd w:id="65"/>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 xml:space="preserve">Il est fait application des dispositions des articles 3 et 4 du </w:t>
      </w:r>
      <w:r w:rsidR="00CC0A31">
        <w:rPr>
          <w:rFonts w:ascii="Trebuchet MS" w:hAnsi="Trebuchet MS" w:cs="Calibri"/>
          <w:sz w:val="20"/>
        </w:rPr>
        <w:t>CCAG-FCS</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Par dérogation à l’article 4.2.1 du </w:t>
      </w:r>
      <w:r w:rsidR="00CC0A31">
        <w:rPr>
          <w:rFonts w:ascii="Trebuchet MS" w:hAnsi="Trebuchet MS" w:cs="Calibri"/>
          <w:sz w:val="20"/>
        </w:rPr>
        <w:t>CCAG-FCS</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C25810">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66" w:name="_Toc29198659"/>
      <w:bookmarkStart w:id="67" w:name="_Toc59539930"/>
      <w:bookmarkStart w:id="68" w:name="_Toc221777261"/>
      <w:r w:rsidRPr="00BD1968">
        <w:t xml:space="preserve">Notifications </w:t>
      </w:r>
      <w:bookmarkEnd w:id="66"/>
      <w:r w:rsidRPr="00BD1968">
        <w:t>du marché et de ses modifications</w:t>
      </w:r>
      <w:bookmarkEnd w:id="67"/>
      <w:bookmarkEnd w:id="68"/>
    </w:p>
    <w:p w:rsidR="00D64617" w:rsidRPr="00D64617" w:rsidRDefault="00D64617"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La notification</w:t>
      </w:r>
      <w:r>
        <w:rPr>
          <w:rFonts w:ascii="Trebuchet MS" w:hAnsi="Trebuchet MS" w:cs="Calibri"/>
          <w:sz w:val="20"/>
          <w:szCs w:val="20"/>
        </w:rPr>
        <w:t xml:space="preserve"> du marché </w:t>
      </w:r>
      <w:r w:rsidRPr="00D64617">
        <w:rPr>
          <w:rFonts w:ascii="Trebuchet MS" w:hAnsi="Trebuchet MS" w:cs="Calibri"/>
          <w:sz w:val="20"/>
          <w:szCs w:val="20"/>
        </w:rPr>
        <w:t xml:space="preserve"> </w:t>
      </w:r>
      <w:r w:rsidRPr="00C97611">
        <w:rPr>
          <w:rFonts w:ascii="Trebuchet MS" w:hAnsi="Trebuchet MS" w:cs="Calibri"/>
          <w:sz w:val="20"/>
          <w:szCs w:val="20"/>
        </w:rPr>
        <w:t xml:space="preserve">et de ses modifications </w:t>
      </w:r>
      <w:r w:rsidRPr="00D64617">
        <w:rPr>
          <w:rFonts w:ascii="Trebuchet MS" w:hAnsi="Trebuchet MS" w:cs="Calibri"/>
          <w:sz w:val="20"/>
          <w:szCs w:val="20"/>
        </w:rPr>
        <w:t xml:space="preserve">est effectuée par le biais du profil d’acheteur, ou à défaut, dans les conditions prévues à l’article 3.1.1 du </w:t>
      </w:r>
      <w:r w:rsidR="00CC0A31">
        <w:rPr>
          <w:rFonts w:ascii="Trebuchet MS" w:hAnsi="Trebuchet MS" w:cs="Calibri"/>
          <w:sz w:val="20"/>
          <w:szCs w:val="20"/>
        </w:rPr>
        <w:t>CCAG-FCS</w:t>
      </w:r>
      <w:r w:rsidRPr="00D64617">
        <w:rPr>
          <w:rFonts w:ascii="Trebuchet MS" w:hAnsi="Trebuchet MS" w:cs="Calibri"/>
          <w:sz w:val="20"/>
          <w:szCs w:val="20"/>
        </w:rPr>
        <w:t xml:space="preserve">. </w:t>
      </w:r>
    </w:p>
    <w:p w:rsidR="00E30892" w:rsidRDefault="00E30892" w:rsidP="00D64617">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C25810">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D64617" w:rsidRP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 xml:space="preserve">Lorsque la notification est effectuée par le biais du profil d’acheteur, </w:t>
      </w:r>
      <w:r>
        <w:rPr>
          <w:rFonts w:ascii="Trebuchet MS" w:hAnsi="Trebuchet MS" w:cs="Calibri"/>
          <w:sz w:val="20"/>
          <w:szCs w:val="20"/>
        </w:rPr>
        <w:t xml:space="preserve">le </w:t>
      </w:r>
      <w:r w:rsidR="00C25810">
        <w:rPr>
          <w:rFonts w:ascii="Trebuchet MS" w:hAnsi="Trebuchet MS" w:cs="Calibri"/>
          <w:sz w:val="20"/>
          <w:szCs w:val="20"/>
        </w:rPr>
        <w:t>Titulaire</w:t>
      </w:r>
      <w:r w:rsidR="00D64617" w:rsidRPr="00D64617">
        <w:rPr>
          <w:rFonts w:ascii="Trebuchet MS" w:hAnsi="Trebuchet MS" w:cs="Calibri"/>
          <w:sz w:val="20"/>
          <w:szCs w:val="20"/>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d’acheteur, à l’issue de ce délai.</w:t>
      </w:r>
    </w:p>
    <w:p w:rsidR="009640CB" w:rsidRPr="007D72A7" w:rsidRDefault="009640CB" w:rsidP="00C97611">
      <w:pPr>
        <w:pStyle w:val="Titre3"/>
      </w:pPr>
      <w:bookmarkStart w:id="69" w:name="_Toc59538053"/>
      <w:bookmarkStart w:id="70" w:name="_Toc59539931"/>
      <w:bookmarkStart w:id="71" w:name="_Ref156555459"/>
      <w:bookmarkStart w:id="72" w:name="_Toc221777262"/>
      <w:r w:rsidRPr="00885D04">
        <w:t>Nantissement et cession de créance</w:t>
      </w:r>
      <w:bookmarkEnd w:id="69"/>
      <w:bookmarkEnd w:id="70"/>
      <w:bookmarkEnd w:id="71"/>
      <w:bookmarkEnd w:id="72"/>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C25810">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à l’acheteur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DE58C4">
        <w:rPr>
          <w:rFonts w:ascii="Trebuchet MS" w:hAnsi="Trebuchet MS" w:cs="Calibri"/>
          <w:sz w:val="20"/>
          <w:szCs w:val="20"/>
        </w:rPr>
        <w:t>l’acheteur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26552E"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de l’acheteur</w:t>
      </w:r>
      <w:r w:rsidRPr="00C97611">
        <w:rPr>
          <w:rFonts w:ascii="Trebuchet MS" w:hAnsi="Trebuchet MS" w:cs="Calibri"/>
          <w:sz w:val="20"/>
          <w:szCs w:val="20"/>
        </w:rPr>
        <w:t>.</w:t>
      </w:r>
    </w:p>
    <w:p w:rsidR="009640CB" w:rsidRPr="00BB6E6B" w:rsidRDefault="009640CB" w:rsidP="00C97611">
      <w:pPr>
        <w:pStyle w:val="Titre3"/>
      </w:pPr>
      <w:bookmarkStart w:id="73" w:name="_Toc29198660"/>
      <w:bookmarkStart w:id="74" w:name="_Toc59539932"/>
      <w:bookmarkStart w:id="75" w:name="_Toc59540018"/>
      <w:bookmarkStart w:id="76" w:name="_Toc221777263"/>
      <w:r w:rsidRPr="00BB6E6B">
        <w:t xml:space="preserve">Notifications destinées </w:t>
      </w:r>
      <w:r w:rsidR="00DE58C4">
        <w:t>à l’acheteur</w:t>
      </w:r>
      <w:bookmarkEnd w:id="73"/>
      <w:bookmarkEnd w:id="74"/>
      <w:bookmarkEnd w:id="75"/>
      <w:bookmarkEnd w:id="76"/>
    </w:p>
    <w:p w:rsidR="00410BFB" w:rsidRDefault="009640CB" w:rsidP="004D11DC">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à l’acheteur</w:t>
      </w:r>
      <w:r w:rsidRPr="00C97611">
        <w:rPr>
          <w:rFonts w:ascii="Trebuchet MS" w:hAnsi="Trebuchet MS" w:cs="Calibri"/>
          <w:sz w:val="20"/>
          <w:szCs w:val="20"/>
        </w:rPr>
        <w:t xml:space="preserve">, prévues en application des clauses du présent </w:t>
      </w:r>
      <w:r w:rsidR="00D10CA2">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C25810">
        <w:rPr>
          <w:rFonts w:ascii="Trebuchet MS" w:hAnsi="Trebuchet MS" w:cs="Calibri"/>
          <w:sz w:val="20"/>
          <w:szCs w:val="20"/>
        </w:rPr>
        <w:t>Titulaire</w:t>
      </w:r>
      <w:r w:rsidRPr="00C97611">
        <w:rPr>
          <w:rFonts w:ascii="Trebuchet MS" w:hAnsi="Trebuchet MS" w:cs="Calibri"/>
          <w:sz w:val="20"/>
          <w:szCs w:val="20"/>
        </w:rPr>
        <w:t>, les réclamations et différends, sont effectuées par voie postale ou électronique, à l’adresse indiquée au début du présent document.</w:t>
      </w:r>
    </w:p>
    <w:p w:rsidR="004D11DC" w:rsidRPr="004D11DC" w:rsidRDefault="004D11DC" w:rsidP="004D11DC">
      <w:pPr>
        <w:pStyle w:val="Corpsdetexte2"/>
        <w:spacing w:line="240" w:lineRule="auto"/>
        <w:jc w:val="both"/>
        <w:rPr>
          <w:rFonts w:ascii="Trebuchet MS" w:hAnsi="Trebuchet MS" w:cs="Calibri"/>
          <w:sz w:val="20"/>
          <w:szCs w:val="20"/>
        </w:rPr>
      </w:pPr>
    </w:p>
    <w:p w:rsidR="00A0236B" w:rsidRPr="00A0236B" w:rsidRDefault="00A0236B" w:rsidP="004C4077">
      <w:pPr>
        <w:pStyle w:val="Titre1"/>
      </w:pPr>
      <w:bookmarkStart w:id="77" w:name="_Toc21439679"/>
      <w:bookmarkStart w:id="78" w:name="_Toc70927797"/>
      <w:bookmarkStart w:id="79" w:name="_Toc149469954"/>
      <w:bookmarkStart w:id="80" w:name="_Toc221777264"/>
      <w:r w:rsidRPr="00A0236B">
        <w:t>Modalités d’exécution spécifiques à la passation des marchés subséquents</w:t>
      </w:r>
      <w:bookmarkEnd w:id="77"/>
      <w:bookmarkEnd w:id="78"/>
      <w:bookmarkEnd w:id="79"/>
      <w:r w:rsidR="004C4077">
        <w:t xml:space="preserve"> pour le lot 11 </w:t>
      </w:r>
      <w:r w:rsidR="004C4077" w:rsidRPr="004C4077">
        <w:t>abattage et l’élagage d’arbres</w:t>
      </w:r>
      <w:bookmarkEnd w:id="80"/>
    </w:p>
    <w:p w:rsidR="00A0236B" w:rsidRPr="00A0236B" w:rsidRDefault="00A0236B" w:rsidP="004D11DC">
      <w:pPr>
        <w:pStyle w:val="Titre2"/>
      </w:pPr>
      <w:bookmarkStart w:id="81" w:name="_Toc21439680"/>
      <w:bookmarkStart w:id="82" w:name="_Toc70927798"/>
      <w:bookmarkStart w:id="83" w:name="_Toc149469955"/>
      <w:bookmarkStart w:id="84" w:name="_Toc221777265"/>
      <w:r w:rsidRPr="00A0236B">
        <w:t>Titulaires</w:t>
      </w:r>
      <w:bookmarkEnd w:id="81"/>
      <w:bookmarkEnd w:id="82"/>
      <w:bookmarkEnd w:id="83"/>
      <w:bookmarkEnd w:id="84"/>
      <w:r w:rsidRPr="00A0236B">
        <w:t xml:space="preserve"> </w:t>
      </w:r>
    </w:p>
    <w:p w:rsidR="00A0236B" w:rsidRPr="00A0236B" w:rsidRDefault="00A0236B" w:rsidP="00A0236B">
      <w:pPr>
        <w:spacing w:after="120"/>
        <w:jc w:val="both"/>
        <w:rPr>
          <w:rFonts w:ascii="Trebuchet MS" w:hAnsi="Trebuchet MS" w:cs="Arial"/>
          <w:sz w:val="20"/>
          <w:szCs w:val="20"/>
        </w:rPr>
      </w:pPr>
      <w:r w:rsidRPr="00A0236B">
        <w:rPr>
          <w:rFonts w:ascii="Trebuchet MS" w:hAnsi="Trebuchet MS" w:cs="Arial"/>
          <w:sz w:val="20"/>
          <w:szCs w:val="20"/>
        </w:rPr>
        <w:t>L’accord-cadre est attribué à quatre Titulaires, sous réserve d’un nombre suffisant de candidatures et d’offres reçues lors de la passation de l’accord-cadre.</w:t>
      </w:r>
    </w:p>
    <w:p w:rsidR="00A0236B" w:rsidRPr="00A0236B" w:rsidRDefault="00A0236B" w:rsidP="00A0236B">
      <w:pPr>
        <w:spacing w:after="120"/>
        <w:jc w:val="both"/>
        <w:rPr>
          <w:rFonts w:ascii="Trebuchet MS" w:hAnsi="Trebuchet MS" w:cs="Arial"/>
          <w:sz w:val="20"/>
          <w:szCs w:val="20"/>
        </w:rPr>
      </w:pPr>
      <w:r w:rsidRPr="00A0236B">
        <w:rPr>
          <w:rFonts w:ascii="Trebuchet MS" w:hAnsi="Trebuchet MS" w:cs="Arial"/>
          <w:sz w:val="20"/>
          <w:szCs w:val="20"/>
        </w:rPr>
        <w:t>Ces quatre Titulaires sont remis en concurrence, préalablement à l’attribution de chaque marché subséquent.</w:t>
      </w:r>
    </w:p>
    <w:p w:rsidR="00A0236B" w:rsidRPr="00A0236B" w:rsidRDefault="00A0236B" w:rsidP="004D11DC">
      <w:pPr>
        <w:pStyle w:val="Titre2"/>
      </w:pPr>
      <w:bookmarkStart w:id="85" w:name="_Toc5984081"/>
      <w:bookmarkStart w:id="86" w:name="_Toc21439681"/>
      <w:bookmarkStart w:id="87" w:name="_Toc70927799"/>
      <w:bookmarkStart w:id="88" w:name="_Toc149469956"/>
      <w:bookmarkStart w:id="89" w:name="_Toc221777266"/>
      <w:r w:rsidRPr="00A0236B">
        <w:t>Clause d’exclusivité</w:t>
      </w:r>
      <w:bookmarkEnd w:id="85"/>
      <w:bookmarkEnd w:id="86"/>
      <w:bookmarkEnd w:id="87"/>
      <w:bookmarkEnd w:id="88"/>
      <w:bookmarkEnd w:id="89"/>
    </w:p>
    <w:p w:rsidR="00A0236B" w:rsidRPr="00A0236B" w:rsidRDefault="00A0236B" w:rsidP="00A0236B">
      <w:pPr>
        <w:autoSpaceDE w:val="0"/>
        <w:autoSpaceDN w:val="0"/>
        <w:adjustRightInd w:val="0"/>
        <w:spacing w:before="120" w:after="120"/>
        <w:jc w:val="both"/>
        <w:rPr>
          <w:rFonts w:ascii="Trebuchet MS" w:hAnsi="Trebuchet MS" w:cs="Arial"/>
          <w:sz w:val="20"/>
          <w:szCs w:val="20"/>
        </w:rPr>
      </w:pPr>
      <w:r w:rsidRPr="00A0236B">
        <w:rPr>
          <w:rFonts w:ascii="Trebuchet MS" w:hAnsi="Trebuchet MS" w:cs="Arial"/>
          <w:sz w:val="20"/>
          <w:szCs w:val="20"/>
        </w:rPr>
        <w:t>L’accord-cadre est un système fermé pendant toute sa durée d’exécution. Cela signifie qu’une fois l’accord-cadre conclu, aucun opérateur économique supplémentaire ne pourra y adhérer. Seuls les Titulaires de l’accord-cadre peuvent se voir attribuer des marchés subséquents.</w:t>
      </w:r>
    </w:p>
    <w:p w:rsidR="00A0236B" w:rsidRPr="00A0236B" w:rsidRDefault="00A0236B" w:rsidP="00A0236B">
      <w:pPr>
        <w:autoSpaceDE w:val="0"/>
        <w:autoSpaceDN w:val="0"/>
        <w:adjustRightInd w:val="0"/>
        <w:spacing w:after="120"/>
        <w:jc w:val="both"/>
        <w:rPr>
          <w:rFonts w:ascii="Trebuchet MS" w:hAnsi="Trebuchet MS" w:cs="Arial"/>
          <w:sz w:val="20"/>
          <w:szCs w:val="20"/>
        </w:rPr>
      </w:pPr>
      <w:r w:rsidRPr="00A0236B">
        <w:rPr>
          <w:rFonts w:ascii="Trebuchet MS" w:hAnsi="Trebuchet MS" w:cs="Arial"/>
          <w:sz w:val="20"/>
          <w:szCs w:val="20"/>
        </w:rPr>
        <w:t>Toutefois, l’acheteur est délié de ce principe d’exclusivité en cas de consultation infructueuse (absence de réponses conformes lors d’une consultation). Dans ce cas, l’acheteur peut recourir à une mise en concurrence portant sur le besoin non satisfait, en dehors de l’accord-cadre.</w:t>
      </w:r>
    </w:p>
    <w:p w:rsidR="00A0236B" w:rsidRPr="00A0236B" w:rsidRDefault="00A0236B" w:rsidP="004D11DC">
      <w:pPr>
        <w:pStyle w:val="Titre2"/>
      </w:pPr>
      <w:bookmarkStart w:id="90" w:name="_Toc21439682"/>
      <w:bookmarkStart w:id="91" w:name="_Toc70927800"/>
      <w:bookmarkStart w:id="92" w:name="_Toc149469957"/>
      <w:bookmarkStart w:id="93" w:name="_Toc221777267"/>
      <w:r w:rsidRPr="00A0236B">
        <w:t>Périodicité de la remise en concurrence</w:t>
      </w:r>
      <w:bookmarkEnd w:id="90"/>
      <w:bookmarkEnd w:id="91"/>
      <w:bookmarkEnd w:id="92"/>
      <w:bookmarkEnd w:id="93"/>
    </w:p>
    <w:p w:rsidR="00A0236B" w:rsidRPr="00A0236B" w:rsidRDefault="00A0236B" w:rsidP="00A0236B">
      <w:pPr>
        <w:rPr>
          <w:rFonts w:ascii="Trebuchet MS" w:hAnsi="Trebuchet MS" w:cs="Arial"/>
          <w:sz w:val="20"/>
          <w:szCs w:val="20"/>
        </w:rPr>
      </w:pPr>
      <w:r w:rsidRPr="00A0236B">
        <w:rPr>
          <w:rFonts w:ascii="Trebuchet MS" w:hAnsi="Trebuchet MS" w:cs="Arial"/>
          <w:sz w:val="20"/>
          <w:szCs w:val="20"/>
        </w:rPr>
        <w:t>La remise en concurrence est organisée à la survenance du besoin.</w:t>
      </w:r>
    </w:p>
    <w:p w:rsidR="00A0236B" w:rsidRPr="00A0236B" w:rsidRDefault="00A0236B" w:rsidP="004D11DC">
      <w:pPr>
        <w:pStyle w:val="Titre2"/>
      </w:pPr>
      <w:bookmarkStart w:id="94" w:name="_Toc21439683"/>
      <w:bookmarkStart w:id="95" w:name="_Toc70927801"/>
      <w:bookmarkStart w:id="96" w:name="_Toc149469958"/>
      <w:bookmarkStart w:id="97" w:name="_Toc221777268"/>
      <w:r w:rsidRPr="00A0236B">
        <w:t>Forme et durée des marchés subséquents</w:t>
      </w:r>
      <w:bookmarkEnd w:id="94"/>
      <w:bookmarkEnd w:id="95"/>
      <w:bookmarkEnd w:id="96"/>
      <w:bookmarkEnd w:id="97"/>
    </w:p>
    <w:p w:rsidR="00A0236B" w:rsidRPr="00A0236B" w:rsidRDefault="00A0236B" w:rsidP="00A0236B">
      <w:pPr>
        <w:spacing w:after="120"/>
        <w:jc w:val="both"/>
        <w:rPr>
          <w:rFonts w:ascii="Trebuchet MS" w:hAnsi="Trebuchet MS" w:cs="Arial"/>
          <w:sz w:val="20"/>
          <w:szCs w:val="20"/>
        </w:rPr>
      </w:pPr>
      <w:r w:rsidRPr="00A0236B">
        <w:rPr>
          <w:rFonts w:ascii="Trebuchet MS" w:hAnsi="Trebuchet MS" w:cs="Arial"/>
          <w:sz w:val="20"/>
          <w:szCs w:val="20"/>
        </w:rPr>
        <w:t>La forme et la durée des marchés subséquents sont précisées dans la lettre de consultation de chaque marché subséquent.</w:t>
      </w:r>
    </w:p>
    <w:p w:rsidR="00A0236B" w:rsidRPr="00A0236B" w:rsidRDefault="00A0236B" w:rsidP="00A0236B">
      <w:pPr>
        <w:spacing w:after="120"/>
        <w:jc w:val="both"/>
        <w:rPr>
          <w:rFonts w:ascii="Trebuchet MS" w:hAnsi="Trebuchet MS" w:cs="Arial"/>
          <w:sz w:val="20"/>
          <w:szCs w:val="20"/>
        </w:rPr>
      </w:pPr>
      <w:r w:rsidRPr="00A0236B">
        <w:rPr>
          <w:rFonts w:ascii="Trebuchet MS" w:hAnsi="Trebuchet MS" w:cs="Arial"/>
          <w:sz w:val="20"/>
          <w:szCs w:val="20"/>
        </w:rPr>
        <w:t>A défaut, les marchés subséquents sont réputés avoir la forme de marchés ordinaires, et une durée d’exécution correspondant à la durée de validité des prix indiquée par le Titulaire dans son offre, et dans le silence de celle-ci, une durée d’un (1) an.</w:t>
      </w:r>
    </w:p>
    <w:p w:rsidR="00A0236B" w:rsidRPr="00A0236B" w:rsidRDefault="00A0236B" w:rsidP="00A0236B">
      <w:pPr>
        <w:autoSpaceDE w:val="0"/>
        <w:autoSpaceDN w:val="0"/>
        <w:adjustRightInd w:val="0"/>
        <w:spacing w:after="120"/>
        <w:jc w:val="both"/>
        <w:rPr>
          <w:rFonts w:ascii="Trebuchet MS" w:hAnsi="Trebuchet MS" w:cs="PalatinoLinotype"/>
          <w:sz w:val="20"/>
          <w:szCs w:val="20"/>
        </w:rPr>
      </w:pPr>
      <w:r w:rsidRPr="00A0236B">
        <w:rPr>
          <w:rFonts w:ascii="Trebuchet MS" w:hAnsi="Trebuchet MS" w:cs="PalatinoLinotype"/>
          <w:sz w:val="20"/>
          <w:szCs w:val="20"/>
        </w:rPr>
        <w:t>En toute hypothèse, les marchés subséquents doivent être notifiés dans le délai de validité de l’accord cadre. En tant que de besoin, l’exécution d’un marché subséquent peut se poursuivre au-delà de la durée de validité de l’accord cadre.</w:t>
      </w:r>
    </w:p>
    <w:p w:rsidR="00A0236B" w:rsidRPr="00A0236B" w:rsidRDefault="00A0236B" w:rsidP="004D11DC">
      <w:pPr>
        <w:pStyle w:val="Titre2"/>
      </w:pPr>
      <w:bookmarkStart w:id="98" w:name="_Toc21439684"/>
      <w:bookmarkStart w:id="99" w:name="_Toc70927802"/>
      <w:bookmarkStart w:id="100" w:name="_Toc149469959"/>
      <w:bookmarkStart w:id="101" w:name="_Toc221777269"/>
      <w:r w:rsidRPr="00A0236B">
        <w:t>Obligation de réponse</w:t>
      </w:r>
      <w:bookmarkEnd w:id="98"/>
      <w:bookmarkEnd w:id="99"/>
      <w:bookmarkEnd w:id="100"/>
      <w:bookmarkEnd w:id="101"/>
      <w:r w:rsidRPr="00A0236B">
        <w:t xml:space="preserve"> </w:t>
      </w:r>
    </w:p>
    <w:p w:rsidR="00A0236B" w:rsidRPr="00A0236B" w:rsidRDefault="00A0236B" w:rsidP="00A0236B">
      <w:pPr>
        <w:autoSpaceDE w:val="0"/>
        <w:autoSpaceDN w:val="0"/>
        <w:adjustRightInd w:val="0"/>
        <w:spacing w:before="120" w:after="120" w:line="240" w:lineRule="exact"/>
        <w:jc w:val="both"/>
        <w:rPr>
          <w:rFonts w:ascii="Trebuchet MS" w:hAnsi="Trebuchet MS" w:cs="PalatinoLinotype"/>
          <w:sz w:val="20"/>
          <w:szCs w:val="20"/>
        </w:rPr>
      </w:pPr>
      <w:r w:rsidRPr="00A0236B">
        <w:rPr>
          <w:rFonts w:ascii="Trebuchet MS" w:hAnsi="Trebuchet MS" w:cs="PalatinoLinotype"/>
          <w:sz w:val="20"/>
          <w:szCs w:val="20"/>
        </w:rPr>
        <w:t>Le Titulaire du présent accord-cadre est tenu de répondre aux sollicitations de l’acheteur et de présenter une offre dans les conditions prévues à la lettre de consultation qui lui sera remis à cet effet. Le Titulaire de l'accord cadre veille à produire des offres régulières, acceptables et appropriées.</w:t>
      </w:r>
    </w:p>
    <w:p w:rsidR="00A0236B" w:rsidRPr="00A0236B" w:rsidRDefault="00A0236B" w:rsidP="00A0236B">
      <w:pPr>
        <w:autoSpaceDE w:val="0"/>
        <w:autoSpaceDN w:val="0"/>
        <w:adjustRightInd w:val="0"/>
        <w:spacing w:before="120" w:after="120" w:line="240" w:lineRule="exact"/>
        <w:jc w:val="both"/>
        <w:rPr>
          <w:rFonts w:ascii="Trebuchet MS" w:hAnsi="Trebuchet MS" w:cs="PalatinoLinotype"/>
          <w:sz w:val="20"/>
          <w:szCs w:val="20"/>
        </w:rPr>
      </w:pPr>
      <w:r w:rsidRPr="00A0236B">
        <w:rPr>
          <w:rFonts w:ascii="Trebuchet MS" w:hAnsi="Trebuchet MS" w:cs="PalatinoLinotype"/>
          <w:sz w:val="20"/>
          <w:szCs w:val="20"/>
        </w:rPr>
        <w:t>En cas de défaut de réponse ou de remise d’une offre irrégulière ou inappropriée de la part du Titulaire de l'accord-cadre, celui-ci encourt l’application d’une pénalité forfaitaire de 150 € par consultation.</w:t>
      </w:r>
    </w:p>
    <w:p w:rsidR="00A0236B" w:rsidRPr="00A0236B" w:rsidRDefault="00A0236B" w:rsidP="00A0236B">
      <w:pPr>
        <w:autoSpaceDE w:val="0"/>
        <w:autoSpaceDN w:val="0"/>
        <w:adjustRightInd w:val="0"/>
        <w:spacing w:before="120" w:after="120" w:line="240" w:lineRule="exact"/>
        <w:jc w:val="both"/>
        <w:rPr>
          <w:rFonts w:ascii="Trebuchet MS" w:hAnsi="Trebuchet MS" w:cs="PalatinoLinotype"/>
          <w:sz w:val="20"/>
          <w:szCs w:val="20"/>
        </w:rPr>
      </w:pPr>
      <w:r w:rsidRPr="00A0236B">
        <w:rPr>
          <w:rFonts w:ascii="Trebuchet MS" w:hAnsi="Trebuchet MS" w:cs="PalatinoLinotype"/>
          <w:sz w:val="20"/>
          <w:szCs w:val="20"/>
        </w:rPr>
        <w:t>Les pénalités sont applicables, nonobstant la capacité de l’acheteur à résilier l’accord-cadre aux torts du Titulaire.</w:t>
      </w:r>
    </w:p>
    <w:p w:rsidR="00A0236B" w:rsidRPr="00A0236B" w:rsidRDefault="00A0236B" w:rsidP="004D11DC">
      <w:pPr>
        <w:pStyle w:val="Titre2"/>
      </w:pPr>
      <w:bookmarkStart w:id="102" w:name="_Toc5984080"/>
      <w:bookmarkStart w:id="103" w:name="_Toc21439685"/>
      <w:bookmarkStart w:id="104" w:name="_Toc70927803"/>
      <w:bookmarkStart w:id="105" w:name="_Toc149469960"/>
      <w:bookmarkStart w:id="106" w:name="_Toc221777270"/>
      <w:r w:rsidRPr="00A0236B">
        <w:t>Prix plafonds</w:t>
      </w:r>
      <w:bookmarkEnd w:id="102"/>
      <w:bookmarkEnd w:id="103"/>
      <w:bookmarkEnd w:id="104"/>
      <w:bookmarkEnd w:id="105"/>
      <w:bookmarkEnd w:id="106"/>
    </w:p>
    <w:p w:rsidR="00A0236B" w:rsidRPr="00A0236B" w:rsidRDefault="00A0236B" w:rsidP="00A0236B">
      <w:pPr>
        <w:autoSpaceDE w:val="0"/>
        <w:autoSpaceDN w:val="0"/>
        <w:adjustRightInd w:val="0"/>
        <w:spacing w:before="120" w:after="120" w:line="240" w:lineRule="exact"/>
        <w:jc w:val="both"/>
        <w:rPr>
          <w:rFonts w:ascii="Trebuchet MS" w:hAnsi="Trebuchet MS" w:cs="PalatinoLinotype"/>
          <w:sz w:val="20"/>
          <w:szCs w:val="20"/>
        </w:rPr>
      </w:pPr>
      <w:r w:rsidRPr="00A0236B">
        <w:rPr>
          <w:rFonts w:ascii="Trebuchet MS" w:hAnsi="Trebuchet MS" w:cs="PalatinoLinotype"/>
          <w:sz w:val="20"/>
          <w:szCs w:val="20"/>
        </w:rPr>
        <w:t>Les prix unitaires figurant à l’accord-cadre constituent des prix maximum que le Titulaire s’engage à ne pas dépasser lors des consultations pour l’attribution des marchés subséquents.</w:t>
      </w:r>
    </w:p>
    <w:p w:rsidR="00A0236B" w:rsidRPr="00A0236B" w:rsidRDefault="00A0236B" w:rsidP="00A0236B">
      <w:pPr>
        <w:autoSpaceDE w:val="0"/>
        <w:autoSpaceDN w:val="0"/>
        <w:adjustRightInd w:val="0"/>
        <w:spacing w:before="120" w:after="120" w:line="240" w:lineRule="exact"/>
        <w:jc w:val="both"/>
        <w:rPr>
          <w:rFonts w:ascii="Trebuchet MS" w:hAnsi="Trebuchet MS" w:cs="PalatinoLinotype"/>
          <w:sz w:val="20"/>
          <w:szCs w:val="20"/>
        </w:rPr>
      </w:pPr>
      <w:r w:rsidRPr="00A0236B">
        <w:rPr>
          <w:rFonts w:ascii="Trebuchet MS" w:hAnsi="Trebuchet MS" w:cs="PalatinoLinotype"/>
          <w:sz w:val="20"/>
          <w:szCs w:val="20"/>
        </w:rPr>
        <w:t>Le Titulaire de l'accord-cadre ne peut en aucun cas présenter une offre pour laquelle les prix unitaires affichés sont supérieurs à ceux référencés dans l'accord-cadre.</w:t>
      </w:r>
    </w:p>
    <w:p w:rsidR="00A0236B" w:rsidRPr="00A0236B" w:rsidRDefault="00A0236B" w:rsidP="00A0236B">
      <w:pPr>
        <w:autoSpaceDE w:val="0"/>
        <w:autoSpaceDN w:val="0"/>
        <w:adjustRightInd w:val="0"/>
        <w:spacing w:before="120" w:after="120" w:line="240" w:lineRule="exact"/>
        <w:jc w:val="both"/>
        <w:rPr>
          <w:rFonts w:ascii="Trebuchet MS" w:hAnsi="Trebuchet MS" w:cs="PalatinoLinotype"/>
          <w:sz w:val="20"/>
          <w:szCs w:val="20"/>
        </w:rPr>
      </w:pPr>
      <w:r w:rsidRPr="00A0236B">
        <w:rPr>
          <w:rFonts w:ascii="Trebuchet MS" w:hAnsi="Trebuchet MS" w:cs="PalatinoLinotype"/>
          <w:sz w:val="20"/>
          <w:szCs w:val="20"/>
        </w:rPr>
        <w:t>Dans le cas contraire, l’acheteur déclare son offre irrégulière.</w:t>
      </w:r>
    </w:p>
    <w:p w:rsidR="00A0236B" w:rsidRPr="00A0236B" w:rsidRDefault="00A0236B" w:rsidP="004D11DC">
      <w:pPr>
        <w:pStyle w:val="Titre2"/>
      </w:pPr>
      <w:bookmarkStart w:id="107" w:name="_Toc5984082"/>
      <w:bookmarkStart w:id="108" w:name="_Toc21439686"/>
      <w:bookmarkStart w:id="109" w:name="_Toc70927804"/>
      <w:bookmarkStart w:id="110" w:name="_Toc149469961"/>
      <w:bookmarkStart w:id="111" w:name="_Toc221777271"/>
      <w:r w:rsidRPr="00A0236B">
        <w:t xml:space="preserve">Modalités de </w:t>
      </w:r>
      <w:bookmarkEnd w:id="107"/>
      <w:r w:rsidRPr="00A0236B">
        <w:t>remise en concurrence des Titulaires de l’accord-cadre</w:t>
      </w:r>
      <w:bookmarkEnd w:id="108"/>
      <w:bookmarkEnd w:id="109"/>
      <w:bookmarkEnd w:id="110"/>
      <w:r w:rsidR="00FD3B12">
        <w:t xml:space="preserve"> (lot 10)</w:t>
      </w:r>
      <w:bookmarkEnd w:id="111"/>
    </w:p>
    <w:p w:rsidR="00A0236B" w:rsidRPr="00A0236B" w:rsidRDefault="00A0236B" w:rsidP="004D11DC">
      <w:pPr>
        <w:pStyle w:val="Titre3"/>
      </w:pPr>
      <w:bookmarkStart w:id="112" w:name="_Toc21439687"/>
      <w:bookmarkStart w:id="113" w:name="_Toc70927805"/>
      <w:bookmarkStart w:id="114" w:name="_Toc149469962"/>
      <w:bookmarkStart w:id="115" w:name="_Toc221777272"/>
      <w:r w:rsidRPr="00A0236B">
        <w:t>Consultation des Titulaires</w:t>
      </w:r>
      <w:bookmarkEnd w:id="112"/>
      <w:bookmarkEnd w:id="113"/>
      <w:bookmarkEnd w:id="114"/>
      <w:bookmarkEnd w:id="115"/>
    </w:p>
    <w:p w:rsidR="00A0236B" w:rsidRPr="00A0236B" w:rsidRDefault="00A0236B" w:rsidP="00A0236B">
      <w:pPr>
        <w:spacing w:after="120"/>
        <w:ind w:right="11"/>
        <w:jc w:val="both"/>
        <w:rPr>
          <w:rFonts w:ascii="Trebuchet MS" w:hAnsi="Trebuchet MS" w:cs="Arial"/>
          <w:sz w:val="20"/>
          <w:szCs w:val="20"/>
        </w:rPr>
      </w:pPr>
      <w:r w:rsidRPr="00A0236B">
        <w:rPr>
          <w:rFonts w:ascii="Trebuchet MS" w:hAnsi="Trebuchet MS" w:cs="Arial"/>
          <w:sz w:val="20"/>
          <w:szCs w:val="20"/>
        </w:rPr>
        <w:t>La conclusion des marchés subséquents découlant de l’accord-cadre, est précédée d’une consultation du Titulaire de l’accord-cadre selon les règles suivantes :</w:t>
      </w:r>
    </w:p>
    <w:p w:rsidR="00A0236B" w:rsidRPr="00A0236B" w:rsidRDefault="00A0236B" w:rsidP="00AA6DF0">
      <w:pPr>
        <w:numPr>
          <w:ilvl w:val="2"/>
          <w:numId w:val="25"/>
        </w:numPr>
        <w:spacing w:after="120"/>
        <w:ind w:left="568" w:right="11" w:hanging="284"/>
        <w:jc w:val="both"/>
        <w:rPr>
          <w:rFonts w:ascii="Trebuchet MS" w:eastAsia="Times New Roman" w:hAnsi="Trebuchet MS" w:cs="Arial"/>
          <w:sz w:val="20"/>
          <w:szCs w:val="20"/>
          <w:lang w:eastAsia="fr-FR"/>
        </w:rPr>
      </w:pPr>
      <w:r w:rsidRPr="00A0236B">
        <w:rPr>
          <w:rFonts w:ascii="Trebuchet MS" w:eastAsia="Times New Roman" w:hAnsi="Trebuchet MS" w:cs="Arial"/>
          <w:sz w:val="20"/>
          <w:szCs w:val="20"/>
          <w:lang w:eastAsia="fr-FR"/>
        </w:rPr>
        <w:t>La consultation du Titulaire est écrite : les pièces de la consultation sont transmises, soit par la plateforme de dématérialisation pour les marchés subséquents dont le montant estimé est supérieur au seuil fixé à l’article R.2112-1 du Code de la commande publique, soit par tout moyen permettant de conférer date certaine à leur transmission pour les marchés subséquents dont le montant estimé est inférieur à ce même seuil (le courriel suivi d’un accusé réception du Titulaire est accepté) ;</w:t>
      </w:r>
    </w:p>
    <w:p w:rsidR="00A0236B" w:rsidRPr="00A0236B" w:rsidRDefault="00A0236B" w:rsidP="00AA6DF0">
      <w:pPr>
        <w:numPr>
          <w:ilvl w:val="2"/>
          <w:numId w:val="25"/>
        </w:numPr>
        <w:spacing w:after="120"/>
        <w:ind w:left="568" w:right="11" w:hanging="284"/>
        <w:jc w:val="both"/>
        <w:rPr>
          <w:rFonts w:ascii="Trebuchet MS" w:eastAsia="Times New Roman" w:hAnsi="Trebuchet MS" w:cs="Arial"/>
          <w:sz w:val="20"/>
          <w:szCs w:val="20"/>
          <w:lang w:eastAsia="fr-FR"/>
        </w:rPr>
      </w:pPr>
      <w:r w:rsidRPr="00A0236B">
        <w:rPr>
          <w:rFonts w:ascii="Trebuchet MS" w:eastAsia="Times New Roman" w:hAnsi="Trebuchet MS" w:cs="Arial"/>
          <w:sz w:val="20"/>
          <w:szCs w:val="20"/>
          <w:lang w:eastAsia="fr-FR"/>
        </w:rPr>
        <w:t>L’acheteur indique l’objet du marché subséquent pour lequel l’offre est demandée;</w:t>
      </w:r>
    </w:p>
    <w:p w:rsidR="00A0236B" w:rsidRPr="00A0236B" w:rsidRDefault="00A0236B" w:rsidP="00AA6DF0">
      <w:pPr>
        <w:numPr>
          <w:ilvl w:val="2"/>
          <w:numId w:val="25"/>
        </w:numPr>
        <w:spacing w:after="120"/>
        <w:ind w:left="568" w:right="11" w:hanging="284"/>
        <w:jc w:val="both"/>
        <w:rPr>
          <w:rFonts w:ascii="Trebuchet MS" w:eastAsia="Times New Roman" w:hAnsi="Trebuchet MS" w:cs="Arial"/>
          <w:sz w:val="20"/>
          <w:szCs w:val="20"/>
          <w:lang w:eastAsia="fr-FR"/>
        </w:rPr>
      </w:pPr>
      <w:r w:rsidRPr="00A0236B">
        <w:rPr>
          <w:rFonts w:ascii="Trebuchet MS" w:eastAsia="Times New Roman" w:hAnsi="Trebuchet MS" w:cs="Arial"/>
          <w:sz w:val="20"/>
          <w:szCs w:val="20"/>
          <w:lang w:eastAsia="fr-FR"/>
        </w:rPr>
        <w:t>Le délai et la date de remise des offres est identique pour tous les candidats ; ce délai est apprécié au cas par cas et proportionné à la complexité des prestations attendues et au temps nécessaire à l’élaboration des offres ;</w:t>
      </w:r>
    </w:p>
    <w:p w:rsidR="00A0236B" w:rsidRPr="00A0236B" w:rsidRDefault="00A0236B" w:rsidP="00AA6DF0">
      <w:pPr>
        <w:numPr>
          <w:ilvl w:val="2"/>
          <w:numId w:val="25"/>
        </w:numPr>
        <w:spacing w:after="120"/>
        <w:ind w:left="568" w:right="11" w:hanging="284"/>
        <w:jc w:val="both"/>
        <w:rPr>
          <w:rFonts w:ascii="Trebuchet MS" w:eastAsia="Times New Roman" w:hAnsi="Trebuchet MS" w:cs="Arial"/>
          <w:sz w:val="20"/>
          <w:szCs w:val="20"/>
          <w:lang w:eastAsia="fr-FR"/>
        </w:rPr>
      </w:pPr>
      <w:r w:rsidRPr="00A0236B">
        <w:rPr>
          <w:rFonts w:ascii="Trebuchet MS" w:eastAsia="Times New Roman" w:hAnsi="Trebuchet MS" w:cs="Arial"/>
          <w:sz w:val="20"/>
          <w:szCs w:val="20"/>
          <w:lang w:eastAsia="fr-FR"/>
        </w:rPr>
        <w:t>Le Titulaire transmet son offre par écrit, selon les modalités précisées dans la lettre de consultation du marché subséquent, et cette offre n’est pas ouverte avant l’expiration du délai de remise des offres ;</w:t>
      </w:r>
    </w:p>
    <w:p w:rsidR="00A0236B" w:rsidRPr="00A0236B" w:rsidRDefault="00A0236B" w:rsidP="00AA6DF0">
      <w:pPr>
        <w:numPr>
          <w:ilvl w:val="2"/>
          <w:numId w:val="25"/>
        </w:numPr>
        <w:spacing w:after="120"/>
        <w:ind w:left="568" w:right="11" w:hanging="284"/>
        <w:jc w:val="both"/>
        <w:rPr>
          <w:rFonts w:ascii="Trebuchet MS" w:eastAsia="Times New Roman" w:hAnsi="Trebuchet MS" w:cs="Arial"/>
          <w:sz w:val="20"/>
          <w:szCs w:val="20"/>
          <w:lang w:eastAsia="fr-FR"/>
        </w:rPr>
      </w:pPr>
      <w:r w:rsidRPr="00A0236B">
        <w:rPr>
          <w:rFonts w:ascii="Trebuchet MS" w:eastAsia="Times New Roman" w:hAnsi="Trebuchet MS" w:cs="Arial"/>
          <w:sz w:val="20"/>
          <w:szCs w:val="20"/>
          <w:lang w:eastAsia="fr-FR"/>
        </w:rPr>
        <w:t>L’offre est proposée conformément aux conditions « générales » fixées par l’accord-cadre et aux conditions « particulières » fixées par les documents de la consultation propres au marché subséquent ;</w:t>
      </w:r>
    </w:p>
    <w:p w:rsidR="00A0236B" w:rsidRPr="00A0236B" w:rsidRDefault="00A0236B" w:rsidP="00AA6DF0">
      <w:pPr>
        <w:numPr>
          <w:ilvl w:val="2"/>
          <w:numId w:val="25"/>
        </w:numPr>
        <w:spacing w:after="120"/>
        <w:ind w:left="568" w:right="11" w:hanging="284"/>
        <w:jc w:val="both"/>
        <w:rPr>
          <w:rFonts w:ascii="Trebuchet MS" w:eastAsia="Times New Roman" w:hAnsi="Trebuchet MS" w:cs="Arial"/>
          <w:sz w:val="20"/>
          <w:szCs w:val="20"/>
          <w:lang w:eastAsia="fr-FR"/>
        </w:rPr>
      </w:pPr>
      <w:r w:rsidRPr="00A0236B">
        <w:rPr>
          <w:rFonts w:ascii="Trebuchet MS" w:eastAsia="Times New Roman" w:hAnsi="Trebuchet MS" w:cs="Arial"/>
          <w:sz w:val="20"/>
          <w:szCs w:val="20"/>
          <w:lang w:eastAsia="fr-FR"/>
        </w:rPr>
        <w:t>Des variantes peuvent être présentées par le Titulaire, dès lors que l’acheteur ouvre expressément cette possibilité dans les documents de la consultation concernée ;</w:t>
      </w:r>
    </w:p>
    <w:p w:rsidR="00A0236B" w:rsidRPr="00A0236B" w:rsidRDefault="00A0236B" w:rsidP="00AA6DF0">
      <w:pPr>
        <w:numPr>
          <w:ilvl w:val="2"/>
          <w:numId w:val="25"/>
        </w:numPr>
        <w:spacing w:after="120"/>
        <w:ind w:left="568" w:right="11" w:hanging="284"/>
        <w:jc w:val="both"/>
        <w:rPr>
          <w:rFonts w:ascii="Trebuchet MS" w:eastAsia="Times New Roman" w:hAnsi="Trebuchet MS" w:cs="Arial"/>
          <w:sz w:val="20"/>
          <w:szCs w:val="20"/>
          <w:lang w:eastAsia="fr-FR"/>
        </w:rPr>
      </w:pPr>
      <w:r w:rsidRPr="00A0236B">
        <w:rPr>
          <w:rFonts w:ascii="Trebuchet MS" w:eastAsia="Times New Roman" w:hAnsi="Trebuchet MS" w:cs="Arial"/>
          <w:sz w:val="20"/>
          <w:szCs w:val="20"/>
          <w:lang w:eastAsia="fr-FR"/>
        </w:rPr>
        <w:t>Le marché est attribué au candidat ayant présenté l’offre la mieux-</w:t>
      </w:r>
      <w:proofErr w:type="spellStart"/>
      <w:r w:rsidRPr="00A0236B">
        <w:rPr>
          <w:rFonts w:ascii="Trebuchet MS" w:eastAsia="Times New Roman" w:hAnsi="Trebuchet MS" w:cs="Arial"/>
          <w:sz w:val="20"/>
          <w:szCs w:val="20"/>
          <w:lang w:eastAsia="fr-FR"/>
        </w:rPr>
        <w:t>disante</w:t>
      </w:r>
      <w:proofErr w:type="spellEnd"/>
      <w:r w:rsidRPr="00A0236B">
        <w:rPr>
          <w:rFonts w:ascii="Trebuchet MS" w:eastAsia="Times New Roman" w:hAnsi="Trebuchet MS" w:cs="Arial"/>
          <w:sz w:val="20"/>
          <w:szCs w:val="20"/>
          <w:lang w:eastAsia="fr-FR"/>
        </w:rPr>
        <w:t xml:space="preserve"> déterminée par la mise en œuvre des critères de jugement des offres décrits ci-après ;</w:t>
      </w:r>
    </w:p>
    <w:p w:rsidR="00A0236B" w:rsidRPr="00A0236B" w:rsidRDefault="00A0236B" w:rsidP="00AA6DF0">
      <w:pPr>
        <w:numPr>
          <w:ilvl w:val="2"/>
          <w:numId w:val="25"/>
        </w:numPr>
        <w:spacing w:after="120"/>
        <w:ind w:left="567" w:right="11" w:hanging="283"/>
        <w:contextualSpacing/>
        <w:jc w:val="both"/>
        <w:rPr>
          <w:rFonts w:ascii="Trebuchet MS" w:eastAsia="Times New Roman" w:hAnsi="Trebuchet MS" w:cs="Arial"/>
          <w:sz w:val="20"/>
          <w:szCs w:val="20"/>
          <w:lang w:eastAsia="fr-FR"/>
        </w:rPr>
      </w:pPr>
      <w:r w:rsidRPr="00A0236B">
        <w:rPr>
          <w:rFonts w:ascii="Trebuchet MS" w:eastAsia="Times New Roman" w:hAnsi="Trebuchet MS" w:cs="Arial"/>
          <w:sz w:val="20"/>
          <w:szCs w:val="20"/>
          <w:lang w:eastAsia="fr-FR"/>
        </w:rPr>
        <w:t xml:space="preserve">Le Pouvoir </w:t>
      </w:r>
      <w:r w:rsidR="00443ED5">
        <w:rPr>
          <w:rFonts w:ascii="Trebuchet MS" w:eastAsia="Times New Roman" w:hAnsi="Trebuchet MS" w:cs="Arial"/>
          <w:sz w:val="20"/>
          <w:szCs w:val="20"/>
          <w:lang w:eastAsia="fr-FR"/>
        </w:rPr>
        <w:t xml:space="preserve">Adjudicateur </w:t>
      </w:r>
      <w:r w:rsidRPr="00A0236B">
        <w:rPr>
          <w:rFonts w:ascii="Trebuchet MS" w:eastAsia="Times New Roman" w:hAnsi="Trebuchet MS" w:cs="Arial"/>
          <w:sz w:val="20"/>
          <w:szCs w:val="20"/>
          <w:lang w:eastAsia="fr-FR"/>
        </w:rPr>
        <w:t xml:space="preserve">peut déclarer la consultation sans suite ou infructueuse. </w:t>
      </w:r>
    </w:p>
    <w:p w:rsidR="00A0236B" w:rsidRPr="00A0236B" w:rsidRDefault="00A0236B" w:rsidP="00A0236B">
      <w:pPr>
        <w:spacing w:after="120"/>
        <w:ind w:right="11"/>
        <w:rPr>
          <w:rFonts w:ascii="Trebuchet MS" w:hAnsi="Trebuchet MS" w:cs="Arial"/>
          <w:sz w:val="20"/>
          <w:szCs w:val="20"/>
        </w:rPr>
      </w:pPr>
    </w:p>
    <w:p w:rsidR="00A0236B" w:rsidRPr="00A0236B" w:rsidRDefault="00A0236B" w:rsidP="004D11DC">
      <w:pPr>
        <w:pStyle w:val="Titre3"/>
      </w:pPr>
      <w:bookmarkStart w:id="116" w:name="_Toc21439688"/>
      <w:bookmarkStart w:id="117" w:name="_Toc70927806"/>
      <w:bookmarkStart w:id="118" w:name="_Toc149469963"/>
      <w:bookmarkStart w:id="119" w:name="_Toc221777273"/>
      <w:r w:rsidRPr="00A0236B">
        <w:t>Examen des offres remises</w:t>
      </w:r>
      <w:bookmarkEnd w:id="116"/>
      <w:bookmarkEnd w:id="117"/>
      <w:bookmarkEnd w:id="118"/>
      <w:bookmarkEnd w:id="119"/>
    </w:p>
    <w:p w:rsidR="00A0236B" w:rsidRPr="00A0236B" w:rsidRDefault="00A0236B" w:rsidP="00A0236B">
      <w:pPr>
        <w:spacing w:after="120"/>
        <w:jc w:val="both"/>
        <w:rPr>
          <w:rFonts w:ascii="Trebuchet MS" w:hAnsi="Trebuchet MS" w:cs="Arial"/>
          <w:sz w:val="20"/>
          <w:szCs w:val="20"/>
        </w:rPr>
      </w:pPr>
      <w:r w:rsidRPr="00A0236B">
        <w:rPr>
          <w:rFonts w:ascii="Trebuchet MS" w:hAnsi="Trebuchet MS" w:cs="Arial"/>
          <w:sz w:val="20"/>
          <w:szCs w:val="20"/>
        </w:rPr>
        <w:t>L’acheteur élimine sans les classer, les offres jugées inacceptables, inappropriées, ou anormalement basses.</w:t>
      </w:r>
    </w:p>
    <w:p w:rsidR="00A0236B" w:rsidRPr="00A0236B" w:rsidRDefault="00A0236B" w:rsidP="00A0236B">
      <w:pPr>
        <w:spacing w:after="120"/>
        <w:jc w:val="both"/>
        <w:rPr>
          <w:rFonts w:ascii="Trebuchet MS" w:hAnsi="Trebuchet MS" w:cs="Arial"/>
          <w:sz w:val="20"/>
          <w:szCs w:val="20"/>
        </w:rPr>
      </w:pPr>
      <w:r w:rsidRPr="00A0236B">
        <w:rPr>
          <w:rFonts w:ascii="Trebuchet MS" w:hAnsi="Trebuchet MS" w:cs="Arial"/>
          <w:sz w:val="20"/>
          <w:szCs w:val="20"/>
        </w:rPr>
        <w:t xml:space="preserve">S’il constate que des offres sont irrégulières, l’acheteur se réserve la possibilité d’inviter par écrit les soumissionnaires concernés à régulariser leurs offres, dans un délai approprié et identique pour tous. A l’issue de ce délai, si l’offre d’un soumissionnaire demeure irrégulière, elle est éliminée sans être classée. </w:t>
      </w:r>
    </w:p>
    <w:p w:rsidR="00A0236B" w:rsidRPr="00A0236B" w:rsidRDefault="00A0236B" w:rsidP="00A0236B">
      <w:pPr>
        <w:spacing w:after="120"/>
        <w:jc w:val="both"/>
        <w:rPr>
          <w:rFonts w:ascii="Trebuchet MS" w:hAnsi="Trebuchet MS" w:cs="Arial"/>
          <w:sz w:val="20"/>
          <w:szCs w:val="20"/>
        </w:rPr>
      </w:pPr>
      <w:r w:rsidRPr="00A0236B">
        <w:rPr>
          <w:rFonts w:ascii="Trebuchet MS" w:hAnsi="Trebuchet MS" w:cs="Arial"/>
          <w:sz w:val="20"/>
          <w:szCs w:val="20"/>
        </w:rPr>
        <w:t>Les offres qui n’ont pas été éliminées sont analysées et classées par ordre décroissant.</w:t>
      </w:r>
    </w:p>
    <w:p w:rsidR="00A0236B" w:rsidRPr="00A0236B" w:rsidRDefault="00A0236B" w:rsidP="00A0236B">
      <w:pPr>
        <w:spacing w:after="120"/>
        <w:jc w:val="both"/>
        <w:rPr>
          <w:rFonts w:ascii="Trebuchet MS" w:hAnsi="Trebuchet MS" w:cs="Arial"/>
          <w:sz w:val="20"/>
          <w:szCs w:val="20"/>
        </w:rPr>
      </w:pPr>
      <w:r w:rsidRPr="00A0236B">
        <w:rPr>
          <w:rFonts w:ascii="Trebuchet MS" w:hAnsi="Trebuchet MS" w:cs="Arial"/>
          <w:sz w:val="20"/>
          <w:szCs w:val="20"/>
        </w:rPr>
        <w:t xml:space="preserve">Conformément à l'article L.2152-7 du code de la commande publique, sera retenu l'offre économiquement la plus avantageuse appréciée en fonction des critères énoncés ci-dessous et pondérés de la manière suivante :  </w:t>
      </w:r>
    </w:p>
    <w:p w:rsidR="00A0236B" w:rsidRPr="00A0236B" w:rsidRDefault="00A0236B" w:rsidP="00A0236B">
      <w:pPr>
        <w:spacing w:after="120"/>
        <w:ind w:left="567"/>
        <w:jc w:val="both"/>
        <w:rPr>
          <w:rFonts w:ascii="Trebuchet MS" w:hAnsi="Trebuchet MS" w:cs="Arial"/>
          <w:sz w:val="20"/>
          <w:szCs w:val="20"/>
        </w:rPr>
      </w:pPr>
      <w:r w:rsidRPr="00A0236B">
        <w:rPr>
          <w:rFonts w:ascii="Trebuchet MS" w:hAnsi="Trebuchet MS" w:cs="Arial"/>
          <w:b/>
          <w:sz w:val="20"/>
          <w:szCs w:val="20"/>
        </w:rPr>
        <w:t xml:space="preserve">Prix </w:t>
      </w:r>
      <w:r w:rsidRPr="00A0236B">
        <w:rPr>
          <w:rFonts w:ascii="Trebuchet MS" w:hAnsi="Trebuchet MS" w:cs="Arial"/>
          <w:b/>
          <w:sz w:val="20"/>
          <w:szCs w:val="20"/>
        </w:rPr>
        <w:tab/>
      </w:r>
      <w:r w:rsidRPr="00A0236B">
        <w:rPr>
          <w:rFonts w:ascii="Trebuchet MS" w:hAnsi="Trebuchet MS" w:cs="Arial"/>
          <w:b/>
          <w:sz w:val="20"/>
          <w:szCs w:val="20"/>
        </w:rPr>
        <w:tab/>
      </w:r>
      <w:r w:rsidRPr="00A0236B">
        <w:rPr>
          <w:rFonts w:ascii="Trebuchet MS" w:hAnsi="Trebuchet MS" w:cs="Arial"/>
          <w:b/>
          <w:sz w:val="20"/>
          <w:szCs w:val="20"/>
        </w:rPr>
        <w:tab/>
      </w:r>
      <w:r w:rsidRPr="00A0236B">
        <w:rPr>
          <w:rFonts w:ascii="Trebuchet MS" w:hAnsi="Trebuchet MS" w:cs="Arial"/>
          <w:b/>
          <w:sz w:val="20"/>
          <w:szCs w:val="20"/>
        </w:rPr>
        <w:tab/>
      </w:r>
      <w:r w:rsidRPr="00A0236B">
        <w:rPr>
          <w:rFonts w:ascii="Trebuchet MS" w:hAnsi="Trebuchet MS" w:cs="Arial"/>
          <w:b/>
          <w:sz w:val="20"/>
          <w:szCs w:val="20"/>
        </w:rPr>
        <w:tab/>
        <w:t>de 40 à 60%</w:t>
      </w:r>
      <w:r w:rsidRPr="00A0236B">
        <w:rPr>
          <w:rFonts w:ascii="Trebuchet MS" w:hAnsi="Trebuchet MS" w:cs="Arial"/>
          <w:sz w:val="20"/>
          <w:szCs w:val="20"/>
        </w:rPr>
        <w:tab/>
      </w:r>
    </w:p>
    <w:p w:rsidR="00A0236B" w:rsidRPr="00A0236B" w:rsidRDefault="00A0236B" w:rsidP="00A0236B">
      <w:pPr>
        <w:spacing w:after="120"/>
        <w:ind w:left="567"/>
        <w:jc w:val="both"/>
        <w:rPr>
          <w:rFonts w:ascii="Trebuchet MS" w:hAnsi="Trebuchet MS" w:cs="Arial"/>
          <w:sz w:val="20"/>
          <w:szCs w:val="20"/>
        </w:rPr>
      </w:pPr>
      <w:r w:rsidRPr="00A0236B">
        <w:rPr>
          <w:rFonts w:ascii="Trebuchet MS" w:hAnsi="Trebuchet MS" w:cs="Arial"/>
          <w:b/>
          <w:sz w:val="20"/>
          <w:szCs w:val="20"/>
        </w:rPr>
        <w:t>Moyens humains et matériels</w:t>
      </w:r>
      <w:r w:rsidRPr="00A0236B">
        <w:rPr>
          <w:rFonts w:ascii="Trebuchet MS" w:hAnsi="Trebuchet MS" w:cs="Arial"/>
          <w:b/>
          <w:sz w:val="20"/>
          <w:szCs w:val="20"/>
        </w:rPr>
        <w:tab/>
      </w:r>
      <w:r w:rsidRPr="00A0236B">
        <w:rPr>
          <w:rFonts w:ascii="Trebuchet MS" w:hAnsi="Trebuchet MS" w:cs="Arial"/>
          <w:b/>
          <w:sz w:val="20"/>
          <w:szCs w:val="20"/>
        </w:rPr>
        <w:tab/>
        <w:t>de 30 à 50%</w:t>
      </w:r>
      <w:r w:rsidRPr="00A0236B">
        <w:rPr>
          <w:rFonts w:ascii="Trebuchet MS" w:hAnsi="Trebuchet MS" w:cs="Arial"/>
          <w:sz w:val="20"/>
          <w:szCs w:val="20"/>
        </w:rPr>
        <w:tab/>
      </w:r>
    </w:p>
    <w:p w:rsidR="00A0236B" w:rsidRPr="00A0236B" w:rsidRDefault="00A0236B" w:rsidP="00A0236B">
      <w:pPr>
        <w:spacing w:after="120"/>
        <w:ind w:left="567"/>
        <w:jc w:val="both"/>
        <w:rPr>
          <w:rFonts w:ascii="Trebuchet MS" w:hAnsi="Trebuchet MS" w:cs="Arial"/>
          <w:b/>
          <w:sz w:val="20"/>
          <w:szCs w:val="20"/>
        </w:rPr>
      </w:pPr>
      <w:r w:rsidRPr="00A0236B">
        <w:rPr>
          <w:rFonts w:ascii="Trebuchet MS" w:hAnsi="Trebuchet MS" w:cs="Arial"/>
          <w:b/>
          <w:sz w:val="20"/>
          <w:szCs w:val="20"/>
        </w:rPr>
        <w:t>Délai d’intervention</w:t>
      </w:r>
      <w:r w:rsidRPr="00A0236B">
        <w:rPr>
          <w:rFonts w:ascii="Trebuchet MS" w:hAnsi="Trebuchet MS" w:cs="Arial"/>
          <w:b/>
          <w:sz w:val="20"/>
          <w:szCs w:val="20"/>
        </w:rPr>
        <w:tab/>
      </w:r>
      <w:r w:rsidRPr="00A0236B">
        <w:rPr>
          <w:rFonts w:ascii="Trebuchet MS" w:hAnsi="Trebuchet MS" w:cs="Arial"/>
          <w:b/>
          <w:sz w:val="20"/>
          <w:szCs w:val="20"/>
        </w:rPr>
        <w:tab/>
      </w:r>
      <w:r w:rsidRPr="00A0236B">
        <w:rPr>
          <w:rFonts w:ascii="Trebuchet MS" w:hAnsi="Trebuchet MS" w:cs="Arial"/>
          <w:b/>
          <w:sz w:val="20"/>
          <w:szCs w:val="20"/>
        </w:rPr>
        <w:tab/>
        <w:t>de 5 à 50%</w:t>
      </w:r>
    </w:p>
    <w:p w:rsidR="00A0236B" w:rsidRPr="00A0236B" w:rsidRDefault="00A0236B" w:rsidP="004D11DC">
      <w:pPr>
        <w:pStyle w:val="Titre3"/>
      </w:pPr>
      <w:bookmarkStart w:id="120" w:name="_Toc21439689"/>
      <w:bookmarkStart w:id="121" w:name="_Toc70927807"/>
      <w:bookmarkStart w:id="122" w:name="_Toc149469964"/>
      <w:bookmarkStart w:id="123" w:name="_Toc221777274"/>
      <w:r w:rsidRPr="00A0236B">
        <w:t>Notification de la décision de l’acheteur</w:t>
      </w:r>
      <w:bookmarkEnd w:id="120"/>
      <w:bookmarkEnd w:id="121"/>
      <w:bookmarkEnd w:id="122"/>
      <w:bookmarkEnd w:id="123"/>
    </w:p>
    <w:p w:rsidR="00A0236B" w:rsidRPr="00A0236B" w:rsidRDefault="00A0236B" w:rsidP="00A0236B">
      <w:pPr>
        <w:tabs>
          <w:tab w:val="left" w:pos="5529"/>
        </w:tabs>
        <w:spacing w:after="120"/>
        <w:jc w:val="both"/>
        <w:rPr>
          <w:rFonts w:ascii="Trebuchet MS" w:hAnsi="Trebuchet MS" w:cs="Arial"/>
          <w:sz w:val="20"/>
          <w:szCs w:val="20"/>
        </w:rPr>
      </w:pPr>
      <w:r w:rsidRPr="00A0236B">
        <w:rPr>
          <w:rFonts w:ascii="Trebuchet MS" w:hAnsi="Trebuchet MS" w:cs="Arial"/>
          <w:sz w:val="20"/>
          <w:szCs w:val="20"/>
        </w:rPr>
        <w:t>Les candidats sont informés du sort de leur offre dans les conditions et formes prévues par les articles R.2181-1 et suivants du code de la commande publique.</w:t>
      </w:r>
    </w:p>
    <w:p w:rsidR="00A0236B" w:rsidRPr="00A0236B" w:rsidRDefault="00A0236B" w:rsidP="00A0236B">
      <w:pPr>
        <w:tabs>
          <w:tab w:val="left" w:pos="5529"/>
        </w:tabs>
        <w:spacing w:after="120"/>
        <w:jc w:val="both"/>
        <w:rPr>
          <w:rFonts w:ascii="Trebuchet MS" w:hAnsi="Trebuchet MS" w:cs="Arial"/>
          <w:sz w:val="20"/>
          <w:szCs w:val="20"/>
        </w:rPr>
      </w:pPr>
      <w:r w:rsidRPr="00A0236B">
        <w:rPr>
          <w:rFonts w:ascii="Trebuchet MS" w:hAnsi="Trebuchet MS" w:cs="Arial"/>
          <w:sz w:val="20"/>
          <w:szCs w:val="20"/>
        </w:rPr>
        <w:t>S’agissant de marchés subséquents, aucun délai de suspension de signature entre l’envoi des décisions de rejet et la signature du marché subséquent ne sera appliqué.</w:t>
      </w:r>
    </w:p>
    <w:p w:rsidR="00A0236B" w:rsidRPr="00A0236B" w:rsidRDefault="00A0236B" w:rsidP="004D11DC">
      <w:pPr>
        <w:pStyle w:val="Titre2"/>
      </w:pPr>
      <w:bookmarkStart w:id="124" w:name="_Toc21439690"/>
      <w:bookmarkStart w:id="125" w:name="_Toc70927808"/>
      <w:bookmarkStart w:id="126" w:name="_Toc149469965"/>
      <w:bookmarkStart w:id="127" w:name="_Toc221777275"/>
      <w:r w:rsidRPr="00A0236B">
        <w:t>Clause d’exclusion</w:t>
      </w:r>
      <w:bookmarkEnd w:id="124"/>
      <w:bookmarkEnd w:id="125"/>
      <w:bookmarkEnd w:id="126"/>
      <w:bookmarkEnd w:id="127"/>
    </w:p>
    <w:p w:rsidR="00A0236B" w:rsidRPr="00A0236B" w:rsidRDefault="00A0236B" w:rsidP="00A0236B">
      <w:pPr>
        <w:autoSpaceDE w:val="0"/>
        <w:autoSpaceDN w:val="0"/>
        <w:adjustRightInd w:val="0"/>
        <w:spacing w:after="120"/>
        <w:jc w:val="both"/>
        <w:rPr>
          <w:rFonts w:ascii="Trebuchet MS" w:hAnsi="Trebuchet MS" w:cs="Arial"/>
          <w:sz w:val="20"/>
          <w:szCs w:val="20"/>
        </w:rPr>
      </w:pPr>
      <w:r w:rsidRPr="00A0236B">
        <w:rPr>
          <w:rFonts w:ascii="Trebuchet MS" w:hAnsi="Trebuchet MS" w:cs="Arial"/>
          <w:sz w:val="20"/>
          <w:szCs w:val="20"/>
        </w:rPr>
        <w:t xml:space="preserve">L’acheteur peut résilier l’accord-cadre aux torts d’un Titulaire, pour les motifs décrits à l’article </w:t>
      </w:r>
      <w:r w:rsidRPr="00A0236B">
        <w:rPr>
          <w:rFonts w:ascii="Trebuchet MS" w:hAnsi="Trebuchet MS" w:cs="Arial"/>
          <w:sz w:val="20"/>
          <w:szCs w:val="20"/>
        </w:rPr>
        <w:fldChar w:fldCharType="begin"/>
      </w:r>
      <w:r w:rsidRPr="00A0236B">
        <w:rPr>
          <w:rFonts w:ascii="Trebuchet MS" w:hAnsi="Trebuchet MS" w:cs="Arial"/>
          <w:sz w:val="20"/>
          <w:szCs w:val="20"/>
        </w:rPr>
        <w:instrText xml:space="preserve"> REF _Ref465849016 \r \h </w:instrText>
      </w:r>
      <w:r w:rsidRPr="00A0236B">
        <w:rPr>
          <w:rFonts w:ascii="Trebuchet MS" w:hAnsi="Trebuchet MS" w:cs="Arial"/>
          <w:sz w:val="20"/>
          <w:szCs w:val="20"/>
        </w:rPr>
      </w:r>
      <w:r w:rsidRPr="00A0236B">
        <w:rPr>
          <w:rFonts w:ascii="Trebuchet MS" w:hAnsi="Trebuchet MS" w:cs="Arial"/>
          <w:sz w:val="20"/>
          <w:szCs w:val="20"/>
        </w:rPr>
        <w:fldChar w:fldCharType="separate"/>
      </w:r>
      <w:r w:rsidRPr="00A0236B">
        <w:rPr>
          <w:rFonts w:ascii="Trebuchet MS" w:hAnsi="Trebuchet MS" w:cs="Arial"/>
          <w:sz w:val="20"/>
          <w:szCs w:val="20"/>
        </w:rPr>
        <w:t>19.4</w:t>
      </w:r>
      <w:r w:rsidRPr="00A0236B">
        <w:rPr>
          <w:rFonts w:ascii="Trebuchet MS" w:hAnsi="Trebuchet MS" w:cs="Arial"/>
          <w:sz w:val="20"/>
          <w:szCs w:val="20"/>
        </w:rPr>
        <w:fldChar w:fldCharType="end"/>
      </w:r>
      <w:r w:rsidRPr="00A0236B">
        <w:rPr>
          <w:rFonts w:ascii="Trebuchet MS" w:hAnsi="Trebuchet MS" w:cs="Arial"/>
          <w:sz w:val="20"/>
          <w:szCs w:val="20"/>
        </w:rPr>
        <w:t xml:space="preserve"> du présent C.C.A.P.</w:t>
      </w:r>
    </w:p>
    <w:p w:rsidR="00A0236B" w:rsidRPr="00A0236B" w:rsidRDefault="00A0236B" w:rsidP="00A0236B">
      <w:pPr>
        <w:autoSpaceDE w:val="0"/>
        <w:autoSpaceDN w:val="0"/>
        <w:adjustRightInd w:val="0"/>
        <w:spacing w:after="120"/>
        <w:jc w:val="both"/>
        <w:rPr>
          <w:rFonts w:ascii="Trebuchet MS" w:hAnsi="Trebuchet MS" w:cs="Arial"/>
          <w:sz w:val="20"/>
          <w:szCs w:val="20"/>
        </w:rPr>
      </w:pPr>
      <w:r w:rsidRPr="00A0236B">
        <w:rPr>
          <w:rFonts w:ascii="Trebuchet MS" w:hAnsi="Trebuchet MS" w:cs="Arial"/>
          <w:sz w:val="20"/>
          <w:szCs w:val="20"/>
        </w:rPr>
        <w:t>Dans ce cas, la résiliation de l’accord-cadre à l’égard de ce Titulaire est sans effet sur les marchés subséquents qui lui ont été notifiés avant la date d’effet de la résiliation.</w:t>
      </w:r>
    </w:p>
    <w:p w:rsidR="00A0236B" w:rsidRPr="00A0236B" w:rsidRDefault="00A0236B" w:rsidP="00A0236B">
      <w:pPr>
        <w:spacing w:after="120"/>
        <w:jc w:val="both"/>
        <w:rPr>
          <w:rFonts w:ascii="Trebuchet MS" w:hAnsi="Trebuchet MS" w:cs="Calibri"/>
          <w:sz w:val="20"/>
          <w:szCs w:val="20"/>
        </w:rPr>
      </w:pPr>
      <w:r w:rsidRPr="00A0236B">
        <w:rPr>
          <w:rFonts w:ascii="Trebuchet MS" w:hAnsi="Trebuchet MS" w:cs="Arial"/>
          <w:sz w:val="20"/>
          <w:szCs w:val="20"/>
        </w:rPr>
        <w:t xml:space="preserve">L’acheteur peut poursuivre l’exécution de l’accord-cadre avec le ou les Titulaires restants ou décider, du fait de l’absence de concurrence suffisante, d’en prononcer la résiliation pour motif d’intérêt général dans les conditions décrites à l’article </w:t>
      </w:r>
      <w:r w:rsidRPr="00A0236B">
        <w:rPr>
          <w:rFonts w:ascii="Trebuchet MS" w:hAnsi="Trebuchet MS" w:cs="Arial"/>
          <w:sz w:val="20"/>
          <w:szCs w:val="20"/>
        </w:rPr>
        <w:fldChar w:fldCharType="begin"/>
      </w:r>
      <w:r w:rsidRPr="00A0236B">
        <w:rPr>
          <w:rFonts w:ascii="Trebuchet MS" w:hAnsi="Trebuchet MS" w:cs="Arial"/>
          <w:sz w:val="20"/>
          <w:szCs w:val="20"/>
        </w:rPr>
        <w:instrText xml:space="preserve"> REF _Ref70929093 \r \h </w:instrText>
      </w:r>
      <w:r w:rsidRPr="00A0236B">
        <w:rPr>
          <w:rFonts w:ascii="Trebuchet MS" w:hAnsi="Trebuchet MS" w:cs="Arial"/>
          <w:sz w:val="20"/>
          <w:szCs w:val="20"/>
        </w:rPr>
      </w:r>
      <w:r w:rsidRPr="00A0236B">
        <w:rPr>
          <w:rFonts w:ascii="Trebuchet MS" w:hAnsi="Trebuchet MS" w:cs="Arial"/>
          <w:sz w:val="20"/>
          <w:szCs w:val="20"/>
        </w:rPr>
        <w:fldChar w:fldCharType="separate"/>
      </w:r>
      <w:r w:rsidRPr="00A0236B">
        <w:rPr>
          <w:rFonts w:ascii="Trebuchet MS" w:hAnsi="Trebuchet MS" w:cs="Arial"/>
          <w:sz w:val="20"/>
          <w:szCs w:val="20"/>
        </w:rPr>
        <w:t>19.3</w:t>
      </w:r>
      <w:r w:rsidRPr="00A0236B">
        <w:rPr>
          <w:rFonts w:ascii="Trebuchet MS" w:hAnsi="Trebuchet MS" w:cs="Arial"/>
          <w:sz w:val="20"/>
          <w:szCs w:val="20"/>
        </w:rPr>
        <w:fldChar w:fldCharType="end"/>
      </w:r>
      <w:r w:rsidRPr="00A0236B">
        <w:rPr>
          <w:rFonts w:ascii="Trebuchet MS" w:hAnsi="Trebuchet MS" w:cs="Arial"/>
          <w:sz w:val="20"/>
          <w:szCs w:val="20"/>
        </w:rPr>
        <w:t xml:space="preserve"> du C.C.A.P.</w:t>
      </w:r>
    </w:p>
    <w:p w:rsidR="00A0236B" w:rsidRPr="00885D04" w:rsidRDefault="00A0236B" w:rsidP="00FC758F">
      <w:pPr>
        <w:jc w:val="both"/>
        <w:rPr>
          <w:rFonts w:ascii="Trebuchet MS" w:hAnsi="Trebuchet MS"/>
          <w:noProof/>
          <w:color w:val="1010E7"/>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 – Prix et règlements</w:t>
      </w:r>
    </w:p>
    <w:p w:rsidR="0059661E" w:rsidRPr="00885D04" w:rsidRDefault="005E6872" w:rsidP="00E32C1E">
      <w:pPr>
        <w:pStyle w:val="Titre1"/>
      </w:pPr>
      <w:bookmarkStart w:id="128" w:name="_Toc59538062"/>
      <w:bookmarkStart w:id="129" w:name="_Toc59539941"/>
      <w:bookmarkStart w:id="130" w:name="_Toc59540027"/>
      <w:bookmarkStart w:id="131" w:name="_Toc221777276"/>
      <w:r w:rsidRPr="00885D04">
        <w:t>Contenu et caractère des prix</w:t>
      </w:r>
      <w:bookmarkEnd w:id="128"/>
      <w:bookmarkEnd w:id="129"/>
      <w:bookmarkEnd w:id="130"/>
      <w:bookmarkEnd w:id="131"/>
    </w:p>
    <w:p w:rsidR="008C3A5F" w:rsidRPr="00885D04" w:rsidRDefault="008C3A5F" w:rsidP="00925726">
      <w:pPr>
        <w:pStyle w:val="Titre2"/>
      </w:pPr>
      <w:bookmarkStart w:id="132" w:name="_Toc59538063"/>
      <w:bookmarkStart w:id="133" w:name="_Toc59539942"/>
      <w:bookmarkStart w:id="134" w:name="_Toc59540028"/>
      <w:bookmarkStart w:id="135" w:name="_Toc221777277"/>
      <w:bookmarkStart w:id="136" w:name="_Toc127271348"/>
      <w:r w:rsidRPr="00885D04">
        <w:t>Contenu des prix du marché</w:t>
      </w:r>
      <w:bookmarkEnd w:id="132"/>
      <w:bookmarkEnd w:id="133"/>
      <w:bookmarkEnd w:id="134"/>
      <w:bookmarkEnd w:id="135"/>
      <w:r w:rsidRPr="00885D04">
        <w:t xml:space="preserve"> </w:t>
      </w:r>
    </w:p>
    <w:p w:rsidR="008C3A5F" w:rsidRPr="00C97611" w:rsidRDefault="008C3A5F" w:rsidP="008C3A5F">
      <w:pPr>
        <w:rPr>
          <w:rFonts w:ascii="Trebuchet MS" w:hAnsi="Trebuchet MS" w:cs="Arial"/>
          <w:sz w:val="20"/>
        </w:rPr>
      </w:pPr>
    </w:p>
    <w:p w:rsidR="008C3A5F" w:rsidRPr="00C97611" w:rsidRDefault="00183A30" w:rsidP="008C3A5F">
      <w:pPr>
        <w:jc w:val="both"/>
        <w:rPr>
          <w:rFonts w:ascii="Trebuchet MS" w:hAnsi="Trebuchet MS" w:cs="Arial"/>
          <w:sz w:val="20"/>
        </w:rPr>
      </w:pPr>
      <w:r w:rsidRPr="00C97611">
        <w:rPr>
          <w:rFonts w:ascii="Trebuchet MS" w:hAnsi="Trebuchet MS" w:cs="Arial"/>
          <w:sz w:val="20"/>
        </w:rPr>
        <w:t>L</w:t>
      </w:r>
      <w:r>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Pr>
          <w:rFonts w:ascii="Trebuchet MS" w:hAnsi="Trebuchet MS" w:cs="Arial"/>
          <w:sz w:val="20"/>
        </w:rPr>
        <w:t xml:space="preserve"> visés à l’article 10.1.3 du CCGA/FCS et nécessaires pour l’exécution du marché, ce qui inclut notamment :</w:t>
      </w:r>
    </w:p>
    <w:p w:rsidR="008C3A5F" w:rsidRPr="00C97611" w:rsidRDefault="008C3A5F" w:rsidP="008C3A5F">
      <w:pPr>
        <w:jc w:val="both"/>
        <w:rPr>
          <w:rFonts w:ascii="Trebuchet MS" w:hAnsi="Trebuchet MS" w:cs="Arial"/>
          <w:sz w:val="20"/>
        </w:rPr>
      </w:pPr>
    </w:p>
    <w:p w:rsidR="008C3A5F" w:rsidRPr="00F1671A" w:rsidRDefault="008C3A5F" w:rsidP="004F798F">
      <w:pPr>
        <w:numPr>
          <w:ilvl w:val="2"/>
          <w:numId w:val="1"/>
        </w:numPr>
        <w:autoSpaceDE w:val="0"/>
        <w:autoSpaceDN w:val="0"/>
        <w:adjustRightInd w:val="0"/>
        <w:ind w:left="567" w:hanging="283"/>
        <w:rPr>
          <w:rFonts w:ascii="Trebuchet MS" w:hAnsi="Trebuchet MS" w:cs="Arial"/>
          <w:sz w:val="20"/>
        </w:rPr>
      </w:pPr>
      <w:r w:rsidRPr="00F1671A">
        <w:rPr>
          <w:rFonts w:ascii="Trebuchet MS" w:hAnsi="Trebuchet MS" w:cs="Arial"/>
          <w:sz w:val="20"/>
        </w:rPr>
        <w:t>le conditionnement, l'emballage et la manutention,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l'assurance,</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stockage,</w:t>
      </w:r>
    </w:p>
    <w:p w:rsidR="008C3A5F" w:rsidRPr="00F1671A" w:rsidRDefault="00104E1E" w:rsidP="004F798F">
      <w:pPr>
        <w:numPr>
          <w:ilvl w:val="2"/>
          <w:numId w:val="1"/>
        </w:numPr>
        <w:ind w:left="567" w:hanging="283"/>
        <w:jc w:val="both"/>
        <w:rPr>
          <w:rFonts w:ascii="Trebuchet MS" w:hAnsi="Trebuchet MS"/>
          <w:sz w:val="20"/>
        </w:rPr>
      </w:pPr>
      <w:r>
        <w:rPr>
          <w:rFonts w:ascii="Trebuchet MS" w:hAnsi="Trebuchet MS"/>
          <w:sz w:val="20"/>
        </w:rPr>
        <w:t>la garantie,</w:t>
      </w:r>
    </w:p>
    <w:p w:rsidR="008C3A5F" w:rsidRPr="00F1671A" w:rsidRDefault="00104E1E" w:rsidP="004F798F">
      <w:pPr>
        <w:numPr>
          <w:ilvl w:val="2"/>
          <w:numId w:val="1"/>
        </w:numPr>
        <w:ind w:left="567" w:hanging="283"/>
        <w:jc w:val="both"/>
        <w:rPr>
          <w:rFonts w:ascii="Trebuchet MS" w:hAnsi="Trebuchet MS"/>
          <w:sz w:val="20"/>
        </w:rPr>
      </w:pPr>
      <w:r>
        <w:rPr>
          <w:rFonts w:ascii="Trebuchet MS" w:hAnsi="Trebuchet MS"/>
          <w:sz w:val="20"/>
        </w:rPr>
        <w:t>la documentation,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transport jusqu'au lieu de livraison,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frais afférents aux opérations de vérification et à la livraison sur le territoire français, droits d'autorisation d'exportation et assurance jusqu’au lieu de destination compris,</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 mise en service (ou la mise en ordre de marche),</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charges fiscales parafiscales ou autres frappant obligatoirement la prestation,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frais de gestion,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 fourniture de tous les accessoires indispensables,</w:t>
      </w:r>
    </w:p>
    <w:p w:rsidR="00E67D90" w:rsidRPr="004D11DC" w:rsidRDefault="008C3A5F" w:rsidP="004D11DC">
      <w:pPr>
        <w:numPr>
          <w:ilvl w:val="2"/>
          <w:numId w:val="1"/>
        </w:numPr>
        <w:ind w:left="567" w:hanging="283"/>
        <w:jc w:val="both"/>
        <w:rPr>
          <w:rFonts w:ascii="Trebuchet MS" w:hAnsi="Trebuchet MS"/>
          <w:sz w:val="20"/>
        </w:rPr>
      </w:pPr>
      <w:r w:rsidRPr="00F1671A">
        <w:rPr>
          <w:rFonts w:ascii="Trebuchet MS" w:hAnsi="Trebuchet MS"/>
          <w:sz w:val="20"/>
        </w:rPr>
        <w:t xml:space="preserve">la formation des </w:t>
      </w:r>
      <w:r w:rsidR="00F1671A">
        <w:rPr>
          <w:rFonts w:ascii="Trebuchet MS" w:hAnsi="Trebuchet MS"/>
          <w:sz w:val="20"/>
        </w:rPr>
        <w:t>utilisateurs et des techniciens.</w:t>
      </w:r>
    </w:p>
    <w:p w:rsidR="00C61D5D" w:rsidRPr="00A43044" w:rsidRDefault="008C3A5F" w:rsidP="00925726">
      <w:pPr>
        <w:pStyle w:val="Titre2"/>
      </w:pPr>
      <w:bookmarkStart w:id="137" w:name="_Toc59538064"/>
      <w:bookmarkStart w:id="138" w:name="_Toc59539943"/>
      <w:bookmarkStart w:id="139" w:name="_Toc59540029"/>
      <w:bookmarkStart w:id="140" w:name="_Toc221777278"/>
      <w:r w:rsidRPr="00885D04">
        <w:t>Prix de référence du marché</w:t>
      </w:r>
      <w:bookmarkEnd w:id="137"/>
      <w:bookmarkEnd w:id="138"/>
      <w:bookmarkEnd w:id="139"/>
      <w:bookmarkEnd w:id="140"/>
      <w:r w:rsidRPr="00885D04">
        <w:t xml:space="preserve"> </w:t>
      </w:r>
    </w:p>
    <w:p w:rsidR="00E67D90" w:rsidRDefault="008C3A5F" w:rsidP="00E67D90">
      <w:pPr>
        <w:jc w:val="both"/>
        <w:rPr>
          <w:rFonts w:ascii="Trebuchet MS" w:hAnsi="Trebuchet MS" w:cs="Arial"/>
          <w:sz w:val="20"/>
        </w:rPr>
      </w:pPr>
      <w:r w:rsidRPr="00A43044">
        <w:rPr>
          <w:rFonts w:ascii="Trebuchet MS" w:hAnsi="Trebuchet MS" w:cs="Arial"/>
          <w:sz w:val="20"/>
        </w:rPr>
        <w:t>Les prix de référence du marché 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Ces prix sont réputés établis aux conditions économiques du mois de remise des offres renseigné en page de garde du présent document [rubrique C]. Ce mois est appelé « mois zéro » (M0).</w:t>
      </w:r>
    </w:p>
    <w:p w:rsidR="00E67D90" w:rsidRPr="00E67D90" w:rsidRDefault="00E67D90" w:rsidP="00925726">
      <w:pPr>
        <w:pStyle w:val="Titre2"/>
        <w:rPr>
          <w:szCs w:val="22"/>
        </w:rPr>
      </w:pPr>
      <w:bookmarkStart w:id="141" w:name="_Toc221777279"/>
      <w:r>
        <w:t>Forme des prix</w:t>
      </w:r>
      <w:bookmarkEnd w:id="141"/>
    </w:p>
    <w:p w:rsidR="00E67D90" w:rsidRPr="00E67D90" w:rsidRDefault="00E67D90" w:rsidP="00E67D90">
      <w:pPr>
        <w:spacing w:after="120"/>
        <w:jc w:val="both"/>
        <w:rPr>
          <w:rFonts w:ascii="Trebuchet MS" w:hAnsi="Trebuchet MS" w:cs="Arial"/>
          <w:sz w:val="20"/>
        </w:rPr>
      </w:pPr>
      <w:r w:rsidRPr="00E67D90">
        <w:rPr>
          <w:rFonts w:ascii="Trebuchet MS" w:hAnsi="Trebuchet MS" w:cs="Arial"/>
          <w:sz w:val="20"/>
        </w:rPr>
        <w:t xml:space="preserve">Le marché est traité </w:t>
      </w:r>
      <w:sdt>
        <w:sdtPr>
          <w:rPr>
            <w:rFonts w:ascii="Trebuchet MS" w:hAnsi="Trebuchet MS" w:cs="Arial"/>
            <w:sz w:val="20"/>
          </w:rPr>
          <w:alias w:val="Forme des prix"/>
          <w:tag w:val="Forme des prix"/>
          <w:id w:val="1314607133"/>
          <w:comboBox>
            <w:listItem w:value="Choisissez un élément."/>
            <w:listItem w:displayText="à prix unitaires. Les prix unitaires sont appliqués aux quantités réellement livrées ou exécutées.  " w:value="à prix unitaires. Les prix unitaires sont appliqués aux quantités réellement livrées ou exécutées.  "/>
            <w:listItem w:displayText="à prix global et forfaitaire." w:value="à prix global et forfaitaire."/>
            <w:listItem w:displayText="à prix mixtes (unitaires et forfaitaires). Les prix unitaires sont appliqués aux quantités réellement livrées ou exécutées." w:value="à prix mixtes (unitaires et forfaitaires). Les prix unitaires sont appliqués aux quantités réellement livrées ou exécutées."/>
          </w:comboBox>
        </w:sdtPr>
        <w:sdtEndPr/>
        <w:sdtContent>
          <w:r w:rsidR="004D11DC">
            <w:rPr>
              <w:rFonts w:ascii="Trebuchet MS" w:hAnsi="Trebuchet MS" w:cs="Arial"/>
              <w:sz w:val="20"/>
            </w:rPr>
            <w:t xml:space="preserve">à prix unitaires. Les prix unitaires sont appliqués aux quantités réellement livrées ou exécutées.  </w:t>
          </w:r>
        </w:sdtContent>
      </w:sdt>
    </w:p>
    <w:p w:rsidR="00CC5B12" w:rsidRDefault="004D11DC" w:rsidP="004D11DC">
      <w:pPr>
        <w:spacing w:after="120"/>
        <w:jc w:val="both"/>
        <w:rPr>
          <w:rFonts w:ascii="Trebuchet MS" w:hAnsi="Trebuchet MS" w:cs="Arial"/>
          <w:sz w:val="20"/>
          <w:szCs w:val="20"/>
        </w:rPr>
      </w:pPr>
      <w:bookmarkStart w:id="142" w:name="_Toc59538065"/>
      <w:bookmarkStart w:id="143" w:name="_Toc59539944"/>
      <w:bookmarkStart w:id="144" w:name="_Toc59540030"/>
      <w:bookmarkStart w:id="145" w:name="_Ref63774216"/>
      <w:bookmarkStart w:id="146" w:name="_Ref77755974"/>
      <w:r>
        <w:rPr>
          <w:rFonts w:ascii="Trebuchet MS" w:hAnsi="Trebuchet MS" w:cs="Arial"/>
          <w:sz w:val="20"/>
          <w:szCs w:val="20"/>
        </w:rPr>
        <w:t>La forme des prix des marchés subséquents est prévue dans a lettre de consultation du marché subséquent.</w:t>
      </w:r>
    </w:p>
    <w:p w:rsidR="008C3A5F" w:rsidRDefault="008C3A5F" w:rsidP="00925726">
      <w:pPr>
        <w:pStyle w:val="Titre2"/>
      </w:pPr>
      <w:bookmarkStart w:id="147" w:name="_Toc221777280"/>
      <w:r w:rsidRPr="00885D04">
        <w:t>Variations des prix du marché</w:t>
      </w:r>
      <w:bookmarkEnd w:id="142"/>
      <w:bookmarkEnd w:id="143"/>
      <w:bookmarkEnd w:id="144"/>
      <w:bookmarkEnd w:id="145"/>
      <w:bookmarkEnd w:id="146"/>
      <w:bookmarkEnd w:id="147"/>
      <w:r w:rsidRPr="00885D04">
        <w:t xml:space="preserve"> </w:t>
      </w:r>
    </w:p>
    <w:p w:rsidR="00443ED5" w:rsidRPr="001A0F14" w:rsidRDefault="00443ED5" w:rsidP="00443ED5">
      <w:pPr>
        <w:pStyle w:val="Titre3"/>
      </w:pPr>
      <w:bookmarkStart w:id="148" w:name="_Toc221777281"/>
      <w:r>
        <w:t>Variations des prix des lots relatifs à l’entretien des espaces verts (lots 1 à 10)</w:t>
      </w:r>
      <w:bookmarkEnd w:id="148"/>
    </w:p>
    <w:p w:rsidR="00443ED5" w:rsidRDefault="00443ED5" w:rsidP="00443ED5">
      <w:pPr>
        <w:tabs>
          <w:tab w:val="left" w:pos="567"/>
          <w:tab w:val="left" w:pos="5529"/>
        </w:tabs>
        <w:spacing w:before="120" w:after="120"/>
        <w:jc w:val="both"/>
        <w:rPr>
          <w:rFonts w:ascii="Trebuchet MS" w:hAnsi="Trebuchet MS" w:cs="Arial"/>
          <w:sz w:val="20"/>
          <w:szCs w:val="20"/>
        </w:rPr>
      </w:pPr>
      <w:r w:rsidRPr="009710CD">
        <w:rPr>
          <w:rFonts w:ascii="Trebuchet MS" w:hAnsi="Trebuchet MS" w:cs="Arial"/>
          <w:sz w:val="20"/>
          <w:szCs w:val="20"/>
        </w:rPr>
        <w:t xml:space="preserve">Les prix figurant à l'acte d'engagement sont révisables annuellement, à la date anniversaire de la </w:t>
      </w:r>
      <w:r>
        <w:rPr>
          <w:rFonts w:ascii="Trebuchet MS" w:hAnsi="Trebuchet MS" w:cs="Arial"/>
          <w:sz w:val="20"/>
          <w:szCs w:val="20"/>
        </w:rPr>
        <w:t>prise d’effet du marché</w:t>
      </w:r>
      <w:r w:rsidRPr="009710CD">
        <w:rPr>
          <w:rFonts w:ascii="Trebuchet MS" w:hAnsi="Trebuchet MS" w:cs="Arial"/>
          <w:sz w:val="20"/>
          <w:szCs w:val="20"/>
        </w:rPr>
        <w:t>, sur demande de l’une ou l’autre des Parties, en application de la formule suivante :</w:t>
      </w:r>
    </w:p>
    <w:p w:rsidR="00443ED5" w:rsidRPr="00096660" w:rsidRDefault="00443ED5" w:rsidP="00443ED5">
      <w:pPr>
        <w:spacing w:after="120"/>
        <w:jc w:val="both"/>
        <w:rPr>
          <w:rFonts w:ascii="Trebuchet MS" w:hAnsi="Trebuchet MS" w:cs="Arial"/>
          <w:b/>
          <w:sz w:val="20"/>
          <w:szCs w:val="20"/>
          <w:lang w:val="en-US"/>
        </w:rPr>
      </w:pPr>
      <w:r w:rsidRPr="003B4A16">
        <w:rPr>
          <w:rFonts w:ascii="Trebuchet MS" w:hAnsi="Trebuchet MS" w:cs="Arial"/>
          <w:b/>
          <w:sz w:val="20"/>
          <w:szCs w:val="20"/>
          <w:lang w:val="en-US"/>
        </w:rPr>
        <w:t xml:space="preserve">Pn+1 = </w:t>
      </w:r>
      <w:proofErr w:type="spellStart"/>
      <w:r w:rsidRPr="003B4A16">
        <w:rPr>
          <w:rFonts w:ascii="Trebuchet MS" w:hAnsi="Trebuchet MS" w:cs="Arial"/>
          <w:b/>
          <w:sz w:val="20"/>
          <w:szCs w:val="20"/>
          <w:lang w:val="en-US"/>
        </w:rPr>
        <w:t>Pn</w:t>
      </w:r>
      <w:proofErr w:type="spellEnd"/>
      <w:r w:rsidRPr="003B4A16">
        <w:rPr>
          <w:rFonts w:ascii="Trebuchet MS" w:hAnsi="Trebuchet MS" w:cs="Arial"/>
          <w:b/>
          <w:sz w:val="20"/>
          <w:szCs w:val="20"/>
          <w:lang w:val="en-US"/>
        </w:rPr>
        <w:t xml:space="preserve"> </w:t>
      </w:r>
      <w:r w:rsidRPr="003B4A16">
        <w:rPr>
          <w:rFonts w:ascii="Trebuchet MS" w:hAnsi="Trebuchet MS" w:cs="Arial"/>
          <w:b/>
          <w:sz w:val="20"/>
          <w:szCs w:val="20"/>
        </w:rPr>
        <w:sym w:font="Symbol" w:char="F05B"/>
      </w:r>
      <w:r w:rsidRPr="003B4A16">
        <w:rPr>
          <w:rFonts w:ascii="Trebuchet MS" w:hAnsi="Trebuchet MS" w:cs="Arial"/>
          <w:b/>
          <w:sz w:val="20"/>
          <w:szCs w:val="20"/>
          <w:lang w:val="en-US"/>
        </w:rPr>
        <w:t xml:space="preserve"> 0</w:t>
      </w:r>
      <w:proofErr w:type="gramStart"/>
      <w:r w:rsidRPr="003B4A16">
        <w:rPr>
          <w:rFonts w:ascii="Trebuchet MS" w:hAnsi="Trebuchet MS" w:cs="Arial"/>
          <w:b/>
          <w:sz w:val="20"/>
          <w:szCs w:val="20"/>
          <w:lang w:val="en-US"/>
        </w:rPr>
        <w:t>,20</w:t>
      </w:r>
      <w:proofErr w:type="gramEnd"/>
      <w:r w:rsidRPr="003B4A16">
        <w:rPr>
          <w:rFonts w:ascii="Trebuchet MS" w:hAnsi="Trebuchet MS" w:cs="Arial"/>
          <w:b/>
          <w:sz w:val="20"/>
          <w:szCs w:val="20"/>
          <w:lang w:val="en-US"/>
        </w:rPr>
        <w:t xml:space="preserve"> + (0,80 In / In-1) ]</w:t>
      </w:r>
    </w:p>
    <w:p w:rsidR="00443ED5" w:rsidRPr="00BF5E98" w:rsidRDefault="00443ED5" w:rsidP="00443ED5">
      <w:pPr>
        <w:spacing w:after="60"/>
        <w:jc w:val="both"/>
        <w:rPr>
          <w:rFonts w:ascii="Trebuchet MS" w:hAnsi="Trebuchet MS" w:cs="Arial"/>
          <w:sz w:val="20"/>
          <w:szCs w:val="20"/>
          <w:lang w:val="en-US"/>
        </w:rPr>
      </w:pPr>
      <w:proofErr w:type="gramStart"/>
      <w:r w:rsidRPr="00E676A7">
        <w:rPr>
          <w:rFonts w:ascii="Trebuchet MS" w:hAnsi="Trebuchet MS" w:cs="Arial"/>
          <w:sz w:val="20"/>
          <w:szCs w:val="20"/>
          <w:lang w:val="en-US"/>
        </w:rPr>
        <w:t>Avec</w:t>
      </w:r>
      <w:r w:rsidRPr="00BF5E98">
        <w:rPr>
          <w:rFonts w:ascii="Trebuchet MS" w:hAnsi="Trebuchet MS" w:cs="Arial"/>
          <w:sz w:val="20"/>
          <w:szCs w:val="20"/>
          <w:lang w:val="en-US"/>
        </w:rPr>
        <w:t> :</w:t>
      </w:r>
      <w:proofErr w:type="gramEnd"/>
    </w:p>
    <w:p w:rsidR="00443ED5" w:rsidRPr="00701608" w:rsidRDefault="00443ED5" w:rsidP="00443ED5">
      <w:pPr>
        <w:spacing w:after="120"/>
        <w:contextualSpacing/>
        <w:jc w:val="both"/>
        <w:rPr>
          <w:rFonts w:ascii="Trebuchet MS" w:hAnsi="Trebuchet MS" w:cs="Arial"/>
          <w:sz w:val="20"/>
          <w:szCs w:val="20"/>
        </w:rPr>
      </w:pPr>
      <w:r w:rsidRPr="00701608">
        <w:rPr>
          <w:rFonts w:ascii="Trebuchet MS" w:hAnsi="Trebuchet MS" w:cs="Arial"/>
          <w:sz w:val="20"/>
          <w:szCs w:val="20"/>
        </w:rPr>
        <w:t>P</w:t>
      </w:r>
      <w:r>
        <w:rPr>
          <w:rFonts w:ascii="Trebuchet MS" w:hAnsi="Trebuchet MS" w:cs="Arial"/>
          <w:sz w:val="20"/>
          <w:szCs w:val="20"/>
        </w:rPr>
        <w:t>n+1</w:t>
      </w:r>
      <w:r w:rsidRPr="00701608">
        <w:rPr>
          <w:rFonts w:ascii="Trebuchet MS" w:hAnsi="Trebuchet MS" w:cs="Arial"/>
          <w:sz w:val="20"/>
          <w:szCs w:val="20"/>
        </w:rPr>
        <w:tab/>
      </w:r>
      <w:r w:rsidRPr="00701608">
        <w:rPr>
          <w:rFonts w:ascii="Trebuchet MS" w:hAnsi="Trebuchet MS" w:cs="Arial"/>
          <w:sz w:val="20"/>
          <w:szCs w:val="20"/>
        </w:rPr>
        <w:tab/>
        <w:t xml:space="preserve">Prix révisé du marché pour </w:t>
      </w:r>
      <w:r>
        <w:rPr>
          <w:rFonts w:ascii="Trebuchet MS" w:hAnsi="Trebuchet MS" w:cs="Arial"/>
          <w:sz w:val="20"/>
          <w:szCs w:val="20"/>
        </w:rPr>
        <w:t>la période</w:t>
      </w:r>
      <w:r w:rsidRPr="00701608">
        <w:rPr>
          <w:rFonts w:ascii="Trebuchet MS" w:hAnsi="Trebuchet MS" w:cs="Arial"/>
          <w:sz w:val="20"/>
          <w:szCs w:val="20"/>
        </w:rPr>
        <w:t xml:space="preserve"> N</w:t>
      </w:r>
      <w:r>
        <w:rPr>
          <w:rFonts w:ascii="Trebuchet MS" w:hAnsi="Trebuchet MS" w:cs="Arial"/>
          <w:sz w:val="20"/>
          <w:szCs w:val="20"/>
        </w:rPr>
        <w:t>+1</w:t>
      </w:r>
    </w:p>
    <w:p w:rsidR="00443ED5" w:rsidRDefault="00443ED5" w:rsidP="00443ED5">
      <w:pPr>
        <w:spacing w:after="120"/>
        <w:contextualSpacing/>
        <w:jc w:val="both"/>
        <w:rPr>
          <w:rFonts w:ascii="Trebuchet MS" w:hAnsi="Trebuchet MS" w:cs="Arial"/>
          <w:sz w:val="20"/>
          <w:szCs w:val="20"/>
        </w:rPr>
      </w:pPr>
      <w:proofErr w:type="spellStart"/>
      <w:r>
        <w:rPr>
          <w:rFonts w:ascii="Trebuchet MS" w:hAnsi="Trebuchet MS" w:cs="Arial"/>
          <w:sz w:val="20"/>
          <w:szCs w:val="20"/>
        </w:rPr>
        <w:t>Pn</w:t>
      </w:r>
      <w:proofErr w:type="spellEnd"/>
      <w:r w:rsidRPr="00701608">
        <w:rPr>
          <w:rFonts w:ascii="Trebuchet MS" w:hAnsi="Trebuchet MS" w:cs="Arial"/>
          <w:sz w:val="20"/>
          <w:szCs w:val="20"/>
        </w:rPr>
        <w:tab/>
      </w:r>
      <w:r w:rsidRPr="00701608">
        <w:rPr>
          <w:rFonts w:ascii="Trebuchet MS" w:hAnsi="Trebuchet MS" w:cs="Arial"/>
          <w:sz w:val="20"/>
          <w:szCs w:val="20"/>
        </w:rPr>
        <w:tab/>
        <w:t xml:space="preserve">Prix </w:t>
      </w:r>
      <w:r>
        <w:rPr>
          <w:rFonts w:ascii="Trebuchet MS" w:hAnsi="Trebuchet MS" w:cs="Arial"/>
          <w:sz w:val="20"/>
          <w:szCs w:val="20"/>
        </w:rPr>
        <w:t>du marché applicable avant la révision (période N)</w:t>
      </w:r>
    </w:p>
    <w:p w:rsidR="00443ED5" w:rsidRDefault="00443ED5" w:rsidP="00443ED5">
      <w:pPr>
        <w:spacing w:after="120"/>
        <w:contextualSpacing/>
        <w:jc w:val="both"/>
        <w:rPr>
          <w:rFonts w:ascii="Trebuchet MS" w:hAnsi="Trebuchet MS" w:cs="Arial"/>
          <w:sz w:val="20"/>
          <w:szCs w:val="20"/>
        </w:rPr>
      </w:pPr>
      <w:r>
        <w:rPr>
          <w:rFonts w:ascii="Trebuchet MS" w:hAnsi="Trebuchet MS" w:cs="Arial"/>
          <w:sz w:val="20"/>
          <w:szCs w:val="20"/>
        </w:rPr>
        <w:t>In</w:t>
      </w:r>
      <w:r>
        <w:rPr>
          <w:rFonts w:ascii="Trebuchet MS" w:hAnsi="Trebuchet MS" w:cs="Arial"/>
          <w:sz w:val="20"/>
          <w:szCs w:val="20"/>
        </w:rPr>
        <w:tab/>
      </w:r>
      <w:r>
        <w:rPr>
          <w:rFonts w:ascii="Trebuchet MS" w:hAnsi="Trebuchet MS" w:cs="Arial"/>
          <w:sz w:val="20"/>
          <w:szCs w:val="20"/>
        </w:rPr>
        <w:tab/>
        <w:t>Dernière valeur de l’indice de référence connue à la date de la demande de révision</w:t>
      </w:r>
    </w:p>
    <w:p w:rsidR="00443ED5" w:rsidRDefault="00443ED5" w:rsidP="00443ED5">
      <w:pPr>
        <w:spacing w:after="120"/>
        <w:contextualSpacing/>
        <w:jc w:val="both"/>
        <w:rPr>
          <w:rFonts w:ascii="Trebuchet MS" w:hAnsi="Trebuchet MS" w:cs="Arial"/>
          <w:sz w:val="20"/>
          <w:szCs w:val="20"/>
        </w:rPr>
      </w:pPr>
      <w:r>
        <w:rPr>
          <w:rFonts w:ascii="Trebuchet MS" w:hAnsi="Trebuchet MS" w:cs="Arial"/>
          <w:sz w:val="20"/>
          <w:szCs w:val="20"/>
        </w:rPr>
        <w:t>In-1</w:t>
      </w:r>
      <w:r w:rsidRPr="00701608">
        <w:rPr>
          <w:rFonts w:ascii="Trebuchet MS" w:hAnsi="Trebuchet MS" w:cs="Arial"/>
          <w:sz w:val="20"/>
          <w:szCs w:val="20"/>
        </w:rPr>
        <w:tab/>
      </w:r>
      <w:r w:rsidRPr="00701608">
        <w:rPr>
          <w:rFonts w:ascii="Trebuchet MS" w:hAnsi="Trebuchet MS" w:cs="Arial"/>
          <w:sz w:val="20"/>
          <w:szCs w:val="20"/>
        </w:rPr>
        <w:tab/>
      </w:r>
      <w:r>
        <w:rPr>
          <w:rFonts w:ascii="Trebuchet MS" w:hAnsi="Trebuchet MS" w:cs="Arial"/>
          <w:sz w:val="20"/>
          <w:szCs w:val="20"/>
        </w:rPr>
        <w:t>Valeur de l’indice</w:t>
      </w:r>
      <w:r w:rsidRPr="00881E90">
        <w:rPr>
          <w:rFonts w:ascii="Trebuchet MS" w:hAnsi="Trebuchet MS" w:cs="Arial"/>
          <w:sz w:val="20"/>
          <w:szCs w:val="20"/>
        </w:rPr>
        <w:t xml:space="preserve"> </w:t>
      </w:r>
      <w:r>
        <w:rPr>
          <w:rFonts w:ascii="Trebuchet MS" w:hAnsi="Trebuchet MS" w:cs="Arial"/>
          <w:sz w:val="20"/>
          <w:szCs w:val="20"/>
        </w:rPr>
        <w:t xml:space="preserve">de référence correspondant au mois anniversaire de remise des </w:t>
      </w:r>
    </w:p>
    <w:p w:rsidR="00443ED5" w:rsidRPr="00701608" w:rsidRDefault="00443ED5" w:rsidP="00443ED5">
      <w:pPr>
        <w:spacing w:after="120"/>
        <w:contextualSpacing/>
        <w:jc w:val="both"/>
        <w:rPr>
          <w:rFonts w:ascii="Trebuchet MS" w:hAnsi="Trebuchet MS" w:cs="Arial"/>
          <w:sz w:val="20"/>
          <w:szCs w:val="20"/>
        </w:rPr>
      </w:pPr>
      <w:r>
        <w:rPr>
          <w:rFonts w:ascii="Trebuchet MS" w:hAnsi="Trebuchet MS" w:cs="Arial"/>
          <w:sz w:val="20"/>
          <w:szCs w:val="20"/>
        </w:rPr>
        <w:tab/>
      </w:r>
      <w:r>
        <w:rPr>
          <w:rFonts w:ascii="Trebuchet MS" w:hAnsi="Trebuchet MS" w:cs="Arial"/>
          <w:sz w:val="20"/>
          <w:szCs w:val="20"/>
        </w:rPr>
        <w:tab/>
      </w:r>
      <w:proofErr w:type="gramStart"/>
      <w:r>
        <w:rPr>
          <w:rFonts w:ascii="Trebuchet MS" w:hAnsi="Trebuchet MS" w:cs="Arial"/>
          <w:sz w:val="20"/>
          <w:szCs w:val="20"/>
        </w:rPr>
        <w:t>offres</w:t>
      </w:r>
      <w:proofErr w:type="gramEnd"/>
      <w:r>
        <w:rPr>
          <w:rFonts w:ascii="Trebuchet MS" w:hAnsi="Trebuchet MS" w:cs="Arial"/>
          <w:sz w:val="20"/>
          <w:szCs w:val="20"/>
        </w:rPr>
        <w:t xml:space="preserve"> (M0) pour l’année N-1</w:t>
      </w:r>
    </w:p>
    <w:p w:rsidR="00443ED5" w:rsidRDefault="00443ED5" w:rsidP="00443ED5">
      <w:pPr>
        <w:spacing w:after="120"/>
        <w:jc w:val="both"/>
        <w:rPr>
          <w:rFonts w:ascii="Trebuchet MS" w:hAnsi="Trebuchet MS" w:cs="Arial"/>
          <w:color w:val="FF0000"/>
          <w:sz w:val="20"/>
          <w:szCs w:val="20"/>
        </w:rPr>
      </w:pPr>
    </w:p>
    <w:p w:rsidR="00443ED5" w:rsidRDefault="00443ED5" w:rsidP="00443ED5">
      <w:pPr>
        <w:spacing w:after="120"/>
        <w:jc w:val="both"/>
        <w:rPr>
          <w:rFonts w:ascii="Trebuchet MS" w:hAnsi="Trebuchet MS" w:cs="Arial"/>
          <w:sz w:val="20"/>
          <w:szCs w:val="20"/>
        </w:rPr>
      </w:pPr>
      <w:r w:rsidRPr="00CC5B12">
        <w:rPr>
          <w:rFonts w:ascii="Trebuchet MS" w:hAnsi="Trebuchet MS" w:cs="Arial"/>
          <w:sz w:val="20"/>
          <w:szCs w:val="20"/>
        </w:rPr>
        <w:t>L’indice de référence utilisé est l’indice EV4 – Travaux d’entretien des espaces verts (1711017).</w:t>
      </w:r>
    </w:p>
    <w:p w:rsidR="00443ED5" w:rsidRDefault="00443ED5" w:rsidP="00443ED5">
      <w:pPr>
        <w:autoSpaceDE w:val="0"/>
        <w:autoSpaceDN w:val="0"/>
        <w:adjustRightInd w:val="0"/>
        <w:spacing w:after="120"/>
        <w:jc w:val="both"/>
        <w:rPr>
          <w:rFonts w:ascii="Trebuchet MS" w:hAnsi="Trebuchet MS" w:cs="Arial"/>
          <w:sz w:val="20"/>
          <w:szCs w:val="20"/>
        </w:rPr>
      </w:pPr>
      <w:r w:rsidRPr="00274228">
        <w:rPr>
          <w:rFonts w:ascii="Trebuchet MS" w:hAnsi="Trebuchet MS" w:cs="Arial"/>
          <w:sz w:val="20"/>
          <w:szCs w:val="20"/>
        </w:rPr>
        <w:t>Le coefficient de révision es</w:t>
      </w:r>
      <w:r>
        <w:rPr>
          <w:rFonts w:ascii="Trebuchet MS" w:hAnsi="Trebuchet MS" w:cs="Arial"/>
          <w:sz w:val="20"/>
          <w:szCs w:val="20"/>
        </w:rPr>
        <w:t>t arrondi au millième supérieur, conformément au CCAG-FCS.</w:t>
      </w:r>
    </w:p>
    <w:p w:rsidR="00443ED5" w:rsidRPr="00701608" w:rsidRDefault="00443ED5" w:rsidP="00443ED5">
      <w:pPr>
        <w:spacing w:after="120"/>
        <w:jc w:val="both"/>
        <w:rPr>
          <w:rFonts w:ascii="Trebuchet MS" w:hAnsi="Trebuchet MS" w:cs="Arial"/>
          <w:sz w:val="20"/>
          <w:szCs w:val="20"/>
        </w:rPr>
      </w:pPr>
      <w:r>
        <w:rPr>
          <w:rFonts w:ascii="Trebuchet MS" w:hAnsi="Trebuchet MS" w:cs="Arial"/>
          <w:sz w:val="20"/>
          <w:szCs w:val="20"/>
        </w:rPr>
        <w:t>Par dérogation à l’article 10.2.4 du CCAG-FCS, la date d’établissement du prix initial est réputée être celle du mois limite de remise des offres finales, mentionné en page 2 [rubrique C] du présent document.</w:t>
      </w:r>
    </w:p>
    <w:p w:rsidR="00443ED5" w:rsidRPr="00701608" w:rsidRDefault="00443ED5" w:rsidP="00443ED5">
      <w:pPr>
        <w:spacing w:after="120"/>
        <w:jc w:val="both"/>
        <w:rPr>
          <w:rFonts w:ascii="Trebuchet MS" w:hAnsi="Trebuchet MS" w:cs="Arial"/>
          <w:sz w:val="20"/>
          <w:szCs w:val="20"/>
        </w:rPr>
      </w:pPr>
      <w:r w:rsidRPr="00701608">
        <w:rPr>
          <w:rFonts w:ascii="Trebuchet MS" w:hAnsi="Trebuchet MS" w:cs="Arial"/>
          <w:sz w:val="20"/>
          <w:szCs w:val="20"/>
        </w:rPr>
        <w:t>Accès indices :</w:t>
      </w:r>
    </w:p>
    <w:p w:rsidR="00443ED5" w:rsidRPr="00D24B6F" w:rsidRDefault="00443ED5" w:rsidP="00443ED5">
      <w:pPr>
        <w:spacing w:after="120"/>
        <w:contextualSpacing/>
        <w:jc w:val="both"/>
        <w:rPr>
          <w:rFonts w:ascii="Trebuchet MS" w:hAnsi="Trebuchet MS" w:cs="Arial"/>
          <w:sz w:val="20"/>
          <w:szCs w:val="20"/>
        </w:rPr>
      </w:pPr>
      <w:r w:rsidRPr="00D24B6F">
        <w:rPr>
          <w:rFonts w:ascii="Trebuchet MS" w:hAnsi="Trebuchet MS" w:cs="Arial"/>
          <w:sz w:val="20"/>
          <w:szCs w:val="20"/>
        </w:rPr>
        <w:t xml:space="preserve">INSEE : </w:t>
      </w:r>
      <w:r w:rsidRPr="00090D55">
        <w:rPr>
          <w:rFonts w:ascii="Trebuchet MS" w:hAnsi="Trebuchet MS" w:cs="Arial"/>
          <w:sz w:val="20"/>
          <w:szCs w:val="20"/>
        </w:rPr>
        <w:t>https://www.insee.fr/fr/information/1300606</w:t>
      </w:r>
    </w:p>
    <w:p w:rsidR="00443ED5" w:rsidRDefault="00443ED5" w:rsidP="00443ED5">
      <w:pPr>
        <w:rPr>
          <w:rFonts w:ascii="Trebuchet MS" w:hAnsi="Trebuchet MS" w:cs="Arial"/>
          <w:sz w:val="20"/>
          <w:szCs w:val="20"/>
        </w:rPr>
      </w:pPr>
      <w:r>
        <w:rPr>
          <w:rFonts w:ascii="Trebuchet MS" w:hAnsi="Trebuchet MS"/>
          <w:sz w:val="20"/>
          <w:szCs w:val="20"/>
        </w:rPr>
        <w:t xml:space="preserve">LE MONITEUR : </w:t>
      </w:r>
      <w:hyperlink r:id="rId11" w:history="1">
        <w:r w:rsidRPr="00D15B54">
          <w:rPr>
            <w:rFonts w:ascii="Trebuchet MS" w:hAnsi="Trebuchet MS" w:cs="Arial"/>
            <w:sz w:val="20"/>
            <w:szCs w:val="20"/>
          </w:rPr>
          <w:t>http://services.lemoniteur.fr/indices-index</w:t>
        </w:r>
      </w:hyperlink>
    </w:p>
    <w:p w:rsidR="00443ED5" w:rsidRDefault="00443ED5" w:rsidP="00443ED5">
      <w:pPr>
        <w:rPr>
          <w:rFonts w:ascii="Trebuchet MS" w:hAnsi="Trebuchet MS" w:cs="Arial"/>
          <w:sz w:val="20"/>
          <w:szCs w:val="20"/>
        </w:rPr>
      </w:pPr>
    </w:p>
    <w:p w:rsidR="00443ED5" w:rsidRPr="00990E53" w:rsidRDefault="00443ED5" w:rsidP="00443ED5">
      <w:pPr>
        <w:tabs>
          <w:tab w:val="left" w:pos="567"/>
          <w:tab w:val="left" w:pos="5529"/>
        </w:tabs>
        <w:spacing w:after="120"/>
        <w:jc w:val="both"/>
        <w:rPr>
          <w:rFonts w:ascii="Trebuchet MS" w:hAnsi="Trebuchet MS" w:cs="Arial"/>
          <w:sz w:val="20"/>
          <w:szCs w:val="20"/>
        </w:rPr>
      </w:pPr>
      <w:r w:rsidRPr="00990E53">
        <w:rPr>
          <w:rFonts w:ascii="Trebuchet MS" w:hAnsi="Trebuchet MS" w:cs="Arial"/>
          <w:sz w:val="20"/>
          <w:szCs w:val="20"/>
        </w:rPr>
        <w:t xml:space="preserve">La demande de révision est adressée par la Partie la plus diligente à l’autre Partie, par tout moyen permettant de conférer date certaine à sa transmission, au plus tard </w:t>
      </w:r>
      <w:r>
        <w:rPr>
          <w:rFonts w:ascii="Trebuchet MS" w:hAnsi="Trebuchet MS" w:cs="Arial"/>
          <w:sz w:val="20"/>
          <w:szCs w:val="20"/>
        </w:rPr>
        <w:t>un (1</w:t>
      </w:r>
      <w:r w:rsidRPr="00990E53">
        <w:rPr>
          <w:rFonts w:ascii="Trebuchet MS" w:hAnsi="Trebuchet MS" w:cs="Arial"/>
          <w:sz w:val="20"/>
          <w:szCs w:val="20"/>
        </w:rPr>
        <w:t>) mois avant le terme de la période considérée. A défaut d’intervenir dans ce délai ou dans cette forme, la demande de révision peut être refusée par l’autre Partie.</w:t>
      </w:r>
    </w:p>
    <w:p w:rsidR="00443ED5" w:rsidRPr="00990E53" w:rsidRDefault="00443ED5" w:rsidP="00443ED5">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En cas d’accord, les prix révisés sont applicables pour la période suivante. La nouvelle annexe financière se substitue à la précédente sans qu’il soit nécessaire de conclure un avenant.</w:t>
      </w:r>
    </w:p>
    <w:p w:rsidR="00443ED5" w:rsidRPr="00990E53" w:rsidRDefault="00443ED5" w:rsidP="00443ED5">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Dans le cas où un indice ne serait plus publié, le nouvel indice de substitution préconisé par l’organisme qui l’établit sera de plein droit applicable.</w:t>
      </w:r>
    </w:p>
    <w:p w:rsidR="00443ED5" w:rsidRDefault="00443ED5" w:rsidP="00CC5B12">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Dans l’hypothèse où aucun indice de substitution ne serait préconisé, la substitution d’indice est effectuée par voie d’avenant.</w:t>
      </w:r>
    </w:p>
    <w:p w:rsidR="006C277D" w:rsidRDefault="006C277D" w:rsidP="006C277D">
      <w:pPr>
        <w:spacing w:after="120"/>
        <w:jc w:val="both"/>
        <w:rPr>
          <w:rFonts w:ascii="Trebuchet MS" w:hAnsi="Trebuchet MS" w:cs="Arial"/>
          <w:sz w:val="20"/>
          <w:szCs w:val="20"/>
        </w:rPr>
      </w:pPr>
      <w:r w:rsidRPr="00990E53">
        <w:rPr>
          <w:rFonts w:ascii="Trebuchet MS" w:hAnsi="Trebuchet MS" w:cs="Arial"/>
          <w:b/>
          <w:sz w:val="20"/>
          <w:szCs w:val="20"/>
        </w:rPr>
        <w:t>Clause de sauvegarde</w:t>
      </w:r>
      <w:r>
        <w:rPr>
          <w:rFonts w:ascii="Trebuchet MS" w:hAnsi="Trebuchet MS" w:cs="Arial"/>
          <w:sz w:val="20"/>
          <w:szCs w:val="20"/>
        </w:rPr>
        <w:t> : l’acheteur</w:t>
      </w:r>
      <w:r w:rsidRPr="00422113">
        <w:rPr>
          <w:rFonts w:ascii="Trebuchet MS" w:hAnsi="Trebuchet MS" w:cs="Arial"/>
          <w:sz w:val="20"/>
          <w:szCs w:val="20"/>
        </w:rPr>
        <w:t xml:space="preserve"> se rés</w:t>
      </w:r>
      <w:r>
        <w:rPr>
          <w:rFonts w:ascii="Trebuchet MS" w:hAnsi="Trebuchet MS" w:cs="Arial"/>
          <w:sz w:val="20"/>
          <w:szCs w:val="20"/>
        </w:rPr>
        <w:t>erve la possibilité de résilier</w:t>
      </w:r>
      <w:r w:rsidRPr="00422113">
        <w:rPr>
          <w:rFonts w:ascii="Trebuchet MS" w:hAnsi="Trebuchet MS" w:cs="Arial"/>
          <w:sz w:val="20"/>
          <w:szCs w:val="20"/>
        </w:rPr>
        <w:t xml:space="preserve"> sans indemnité</w:t>
      </w:r>
      <w:r>
        <w:rPr>
          <w:rFonts w:ascii="Trebuchet MS" w:hAnsi="Trebuchet MS" w:cs="Arial"/>
          <w:sz w:val="20"/>
          <w:szCs w:val="20"/>
        </w:rPr>
        <w:t>,</w:t>
      </w:r>
      <w:r w:rsidRPr="00422113">
        <w:rPr>
          <w:rFonts w:ascii="Trebuchet MS" w:hAnsi="Trebuchet MS" w:cs="Arial"/>
          <w:sz w:val="20"/>
          <w:szCs w:val="20"/>
        </w:rPr>
        <w:t xml:space="preserve"> la partie non exécutée du marché, à la date de changement de prix lorsque celui-ci conduit à une augmentation </w:t>
      </w:r>
      <w:r>
        <w:rPr>
          <w:rFonts w:ascii="Trebuchet MS" w:hAnsi="Trebuchet MS" w:cs="Arial"/>
          <w:sz w:val="20"/>
          <w:szCs w:val="20"/>
        </w:rPr>
        <w:t xml:space="preserve">supérieure à 3% par an. </w:t>
      </w:r>
      <w:r w:rsidRPr="00220897">
        <w:rPr>
          <w:rFonts w:ascii="Trebuchet MS" w:hAnsi="Trebuchet MS" w:cs="Arial"/>
          <w:sz w:val="20"/>
          <w:szCs w:val="20"/>
        </w:rPr>
        <w:t>Pour les marchés publics traités à prix unitaires, ce pourcentage s’entend pour chaque ligne du bordereau de prix.</w:t>
      </w:r>
    </w:p>
    <w:p w:rsidR="006C277D" w:rsidRPr="00CC5B12" w:rsidRDefault="006C277D" w:rsidP="00CC5B12">
      <w:pPr>
        <w:autoSpaceDE w:val="0"/>
        <w:autoSpaceDN w:val="0"/>
        <w:adjustRightInd w:val="0"/>
        <w:spacing w:after="120"/>
        <w:jc w:val="both"/>
        <w:rPr>
          <w:rFonts w:ascii="Trebuchet MS" w:hAnsi="Trebuchet MS" w:cs="Arial"/>
          <w:sz w:val="20"/>
          <w:szCs w:val="20"/>
        </w:rPr>
      </w:pPr>
    </w:p>
    <w:p w:rsidR="0059305E" w:rsidRPr="001A0F14" w:rsidRDefault="0059305E" w:rsidP="0059305E">
      <w:pPr>
        <w:pStyle w:val="Titre3"/>
      </w:pPr>
      <w:bookmarkStart w:id="149" w:name="_Toc149469971"/>
      <w:bookmarkStart w:id="150" w:name="_Toc221777282"/>
      <w:r>
        <w:t xml:space="preserve">Variations des prix </w:t>
      </w:r>
      <w:bookmarkEnd w:id="149"/>
      <w:r w:rsidR="00443ED5" w:rsidRPr="00090D55">
        <w:t xml:space="preserve">du </w:t>
      </w:r>
      <w:r w:rsidR="00FD3B12" w:rsidRPr="00090D55">
        <w:t>lot 1</w:t>
      </w:r>
      <w:r w:rsidR="00966852" w:rsidRPr="00090D55">
        <w:t>1</w:t>
      </w:r>
      <w:bookmarkEnd w:id="150"/>
    </w:p>
    <w:p w:rsidR="0059305E" w:rsidRPr="009E095D" w:rsidRDefault="0059305E" w:rsidP="0059305E">
      <w:pPr>
        <w:tabs>
          <w:tab w:val="left" w:pos="567"/>
          <w:tab w:val="left" w:pos="5529"/>
        </w:tabs>
        <w:spacing w:before="120" w:after="120"/>
        <w:jc w:val="both"/>
        <w:rPr>
          <w:rFonts w:ascii="Trebuchet MS" w:hAnsi="Trebuchet MS" w:cs="Arial"/>
          <w:sz w:val="20"/>
          <w:szCs w:val="20"/>
        </w:rPr>
      </w:pPr>
      <w:r w:rsidRPr="009E095D">
        <w:rPr>
          <w:rFonts w:ascii="Trebuchet MS" w:hAnsi="Trebuchet MS" w:cs="Arial"/>
          <w:sz w:val="20"/>
          <w:szCs w:val="20"/>
        </w:rPr>
        <w:t xml:space="preserve">Les prix figurant à l'acte d'engagement sont ajustables annuellement, sur demande du </w:t>
      </w:r>
      <w:r>
        <w:rPr>
          <w:rFonts w:ascii="Trebuchet MS" w:hAnsi="Trebuchet MS" w:cs="Arial"/>
          <w:sz w:val="20"/>
          <w:szCs w:val="20"/>
        </w:rPr>
        <w:t>Titulaire</w:t>
      </w:r>
      <w:r w:rsidRPr="009E095D">
        <w:rPr>
          <w:rFonts w:ascii="Trebuchet MS" w:hAnsi="Trebuchet MS" w:cs="Arial"/>
          <w:sz w:val="20"/>
          <w:szCs w:val="20"/>
        </w:rPr>
        <w:t>.</w:t>
      </w:r>
    </w:p>
    <w:p w:rsidR="0059305E" w:rsidRPr="009E095D" w:rsidRDefault="0059305E" w:rsidP="0059305E">
      <w:pPr>
        <w:spacing w:after="120"/>
        <w:jc w:val="both"/>
        <w:rPr>
          <w:rFonts w:ascii="Trebuchet MS" w:hAnsi="Trebuchet MS" w:cs="Arial"/>
          <w:sz w:val="20"/>
          <w:szCs w:val="20"/>
        </w:rPr>
      </w:pPr>
      <w:r w:rsidRPr="009E095D">
        <w:rPr>
          <w:rFonts w:ascii="Trebuchet MS" w:hAnsi="Trebuchet MS" w:cs="Arial"/>
          <w:sz w:val="20"/>
          <w:szCs w:val="20"/>
        </w:rPr>
        <w:t xml:space="preserve">L’ajustement est effectué par référence au tarif effectivement pratiqué par le </w:t>
      </w:r>
      <w:r>
        <w:rPr>
          <w:rFonts w:ascii="Trebuchet MS" w:hAnsi="Trebuchet MS" w:cs="Arial"/>
          <w:sz w:val="20"/>
          <w:szCs w:val="20"/>
        </w:rPr>
        <w:t>Titulaire</w:t>
      </w:r>
      <w:r w:rsidRPr="009E095D">
        <w:rPr>
          <w:rFonts w:ascii="Trebuchet MS" w:hAnsi="Trebuchet MS" w:cs="Arial"/>
          <w:sz w:val="20"/>
          <w:szCs w:val="20"/>
        </w:rPr>
        <w:t xml:space="preserve"> pour l’ensemble de sa clientèle. Le nouveau prix est calculé en appliquant le taux de remise consenti dans l’offre sur le nouveau tarif du </w:t>
      </w:r>
      <w:r>
        <w:rPr>
          <w:rFonts w:ascii="Trebuchet MS" w:hAnsi="Trebuchet MS" w:cs="Arial"/>
          <w:sz w:val="20"/>
          <w:szCs w:val="20"/>
        </w:rPr>
        <w:t>Titulaire</w:t>
      </w:r>
      <w:r w:rsidRPr="009E095D">
        <w:rPr>
          <w:rFonts w:ascii="Trebuchet MS" w:hAnsi="Trebuchet MS" w:cs="Arial"/>
          <w:sz w:val="20"/>
          <w:szCs w:val="20"/>
        </w:rPr>
        <w:t>.</w:t>
      </w:r>
    </w:p>
    <w:p w:rsidR="0059305E" w:rsidRPr="009E095D" w:rsidRDefault="0059305E" w:rsidP="0059305E">
      <w:pPr>
        <w:tabs>
          <w:tab w:val="left" w:pos="567"/>
          <w:tab w:val="left" w:pos="5529"/>
        </w:tabs>
        <w:spacing w:after="120"/>
        <w:jc w:val="both"/>
        <w:rPr>
          <w:rFonts w:ascii="Trebuchet MS" w:hAnsi="Trebuchet MS" w:cs="Arial"/>
          <w:sz w:val="20"/>
          <w:szCs w:val="20"/>
        </w:rPr>
      </w:pPr>
      <w:r w:rsidRPr="009E095D">
        <w:rPr>
          <w:rFonts w:ascii="Trebuchet MS" w:hAnsi="Trebuchet MS" w:cs="Arial"/>
          <w:sz w:val="20"/>
          <w:szCs w:val="20"/>
        </w:rPr>
        <w:t xml:space="preserve">La demande d’ajustement est adressée par le </w:t>
      </w:r>
      <w:r>
        <w:rPr>
          <w:rFonts w:ascii="Trebuchet MS" w:hAnsi="Trebuchet MS" w:cs="Arial"/>
          <w:sz w:val="20"/>
          <w:szCs w:val="20"/>
        </w:rPr>
        <w:t>Titulaire</w:t>
      </w:r>
      <w:r w:rsidRPr="009E095D">
        <w:rPr>
          <w:rFonts w:ascii="Trebuchet MS" w:hAnsi="Trebuchet MS" w:cs="Arial"/>
          <w:sz w:val="20"/>
          <w:szCs w:val="20"/>
        </w:rPr>
        <w:t xml:space="preserve"> </w:t>
      </w:r>
      <w:r>
        <w:rPr>
          <w:rFonts w:ascii="Trebuchet MS" w:hAnsi="Trebuchet MS" w:cs="Arial"/>
          <w:sz w:val="20"/>
          <w:szCs w:val="20"/>
        </w:rPr>
        <w:t>à l’acheteur</w:t>
      </w:r>
      <w:r w:rsidRPr="009E095D">
        <w:rPr>
          <w:rFonts w:ascii="Trebuchet MS" w:hAnsi="Trebuchet MS" w:cs="Arial"/>
          <w:sz w:val="20"/>
          <w:szCs w:val="20"/>
        </w:rPr>
        <w:t xml:space="preserve">, par </w:t>
      </w:r>
      <w:r>
        <w:rPr>
          <w:rFonts w:ascii="Trebuchet MS" w:hAnsi="Trebuchet MS" w:cs="Arial"/>
          <w:sz w:val="20"/>
          <w:szCs w:val="20"/>
        </w:rPr>
        <w:t>tout moyen permettant de conférer une date certaine à sa réception, deux (2</w:t>
      </w:r>
      <w:r w:rsidRPr="009710CD">
        <w:rPr>
          <w:rFonts w:ascii="Trebuchet MS" w:hAnsi="Trebuchet MS" w:cs="Arial"/>
          <w:sz w:val="20"/>
          <w:szCs w:val="20"/>
        </w:rPr>
        <w:t>) mois</w:t>
      </w:r>
      <w:r w:rsidRPr="009E095D">
        <w:rPr>
          <w:rFonts w:ascii="Trebuchet MS" w:hAnsi="Trebuchet MS" w:cs="Arial"/>
          <w:sz w:val="20"/>
          <w:szCs w:val="20"/>
        </w:rPr>
        <w:t xml:space="preserve"> avant le terme de la période considérée, à l’adresse indiquée en page de garde du présent document. A défaut d’intervenir dans ce délai ou dans cette forme, la demande d’ajustement peut être refusée par </w:t>
      </w:r>
      <w:r>
        <w:rPr>
          <w:rFonts w:ascii="Trebuchet MS" w:hAnsi="Trebuchet MS" w:cs="Arial"/>
          <w:sz w:val="20"/>
          <w:szCs w:val="20"/>
        </w:rPr>
        <w:t>l’acheteur</w:t>
      </w:r>
      <w:r w:rsidRPr="009E095D">
        <w:rPr>
          <w:rFonts w:ascii="Trebuchet MS" w:hAnsi="Trebuchet MS" w:cs="Arial"/>
          <w:sz w:val="20"/>
          <w:szCs w:val="20"/>
        </w:rPr>
        <w:t>.</w:t>
      </w:r>
      <w:r>
        <w:rPr>
          <w:rFonts w:ascii="Trebuchet MS" w:hAnsi="Trebuchet MS" w:cs="Arial"/>
          <w:sz w:val="20"/>
          <w:szCs w:val="20"/>
        </w:rPr>
        <w:t xml:space="preserve"> </w:t>
      </w:r>
    </w:p>
    <w:p w:rsidR="0059305E" w:rsidRDefault="0059305E" w:rsidP="0059305E">
      <w:pPr>
        <w:spacing w:after="120"/>
        <w:jc w:val="both"/>
        <w:rPr>
          <w:rFonts w:ascii="Trebuchet MS" w:hAnsi="Trebuchet MS" w:cs="Arial"/>
          <w:sz w:val="20"/>
          <w:szCs w:val="20"/>
        </w:rPr>
      </w:pPr>
      <w:r w:rsidRPr="009E095D">
        <w:rPr>
          <w:rFonts w:ascii="Trebuchet MS" w:hAnsi="Trebuchet MS" w:cs="Arial"/>
          <w:sz w:val="20"/>
          <w:szCs w:val="20"/>
        </w:rPr>
        <w:t xml:space="preserve">En cas d’accord, les prix ajustés sont applicables à compter de la date anniversaire de </w:t>
      </w:r>
      <w:r>
        <w:rPr>
          <w:rFonts w:ascii="Trebuchet MS" w:hAnsi="Trebuchet MS" w:cs="Arial"/>
          <w:sz w:val="20"/>
          <w:szCs w:val="20"/>
        </w:rPr>
        <w:t>début d’exécution</w:t>
      </w:r>
      <w:r w:rsidRPr="009E095D">
        <w:rPr>
          <w:rFonts w:ascii="Trebuchet MS" w:hAnsi="Trebuchet MS" w:cs="Arial"/>
          <w:sz w:val="20"/>
          <w:szCs w:val="20"/>
        </w:rPr>
        <w:t xml:space="preserve"> du marché qui suit la demande d’ajustement. La nouvelle annexe financière se substitue à la précédente sans qu’il soit nécessaire de conclure un avenant. </w:t>
      </w:r>
    </w:p>
    <w:p w:rsidR="0059305E" w:rsidRPr="009E095D" w:rsidRDefault="0059305E" w:rsidP="0059305E">
      <w:pPr>
        <w:jc w:val="both"/>
        <w:rPr>
          <w:rFonts w:ascii="Trebuchet MS" w:hAnsi="Trebuchet MS" w:cs="Arial"/>
          <w:sz w:val="20"/>
          <w:szCs w:val="20"/>
        </w:rPr>
      </w:pPr>
      <w:r>
        <w:rPr>
          <w:rFonts w:ascii="Trebuchet MS" w:hAnsi="Trebuchet MS" w:cs="Arial"/>
          <w:sz w:val="20"/>
          <w:szCs w:val="20"/>
        </w:rPr>
        <w:t>Clause butoir : l</w:t>
      </w:r>
      <w:r w:rsidRPr="00220897">
        <w:rPr>
          <w:rFonts w:ascii="Trebuchet MS" w:hAnsi="Trebuchet MS" w:cs="Arial"/>
          <w:sz w:val="20"/>
          <w:szCs w:val="20"/>
        </w:rPr>
        <w:t xml:space="preserve">’ajustement des prix du marché sur le barème ne pourra toutefois conduire à une augmentation des prix supérieure à </w:t>
      </w:r>
      <w:r>
        <w:rPr>
          <w:rFonts w:ascii="Trebuchet MS" w:hAnsi="Trebuchet MS" w:cs="Arial"/>
          <w:sz w:val="20"/>
          <w:szCs w:val="20"/>
        </w:rPr>
        <w:t>3</w:t>
      </w:r>
      <w:r w:rsidRPr="00220897">
        <w:rPr>
          <w:rFonts w:ascii="Trebuchet MS" w:hAnsi="Trebuchet MS" w:cs="Arial"/>
          <w:sz w:val="20"/>
          <w:szCs w:val="20"/>
        </w:rPr>
        <w:t>% par an</w:t>
      </w:r>
      <w:r>
        <w:rPr>
          <w:rFonts w:ascii="Trebuchet MS" w:hAnsi="Trebuchet MS" w:cs="Arial"/>
          <w:sz w:val="20"/>
          <w:szCs w:val="20"/>
        </w:rPr>
        <w:t>, sauf accord exprès de l’Acheteur</w:t>
      </w:r>
      <w:r w:rsidRPr="00220897">
        <w:rPr>
          <w:rFonts w:ascii="Trebuchet MS" w:hAnsi="Trebuchet MS" w:cs="Arial"/>
          <w:sz w:val="20"/>
          <w:szCs w:val="20"/>
        </w:rPr>
        <w:t xml:space="preserve">. Pour les marchés publics traités à prix unitaires, ce pourcentage s’entend pour chaque ligne du bordereau de prix. Cette limite n’est pas applicable aux prestations commandées sur le catalogue du </w:t>
      </w:r>
      <w:r>
        <w:rPr>
          <w:rFonts w:ascii="Trebuchet MS" w:hAnsi="Trebuchet MS" w:cs="Arial"/>
          <w:sz w:val="20"/>
          <w:szCs w:val="20"/>
        </w:rPr>
        <w:t>Titulaire</w:t>
      </w:r>
      <w:r w:rsidRPr="00220897">
        <w:rPr>
          <w:rFonts w:ascii="Trebuchet MS" w:hAnsi="Trebuchet MS" w:cs="Arial"/>
          <w:sz w:val="20"/>
          <w:szCs w:val="20"/>
        </w:rPr>
        <w:t>.</w:t>
      </w:r>
    </w:p>
    <w:p w:rsidR="0059305E" w:rsidRPr="001A0F14" w:rsidRDefault="0059305E" w:rsidP="0059305E">
      <w:pPr>
        <w:pStyle w:val="Titre3"/>
      </w:pPr>
      <w:bookmarkStart w:id="151" w:name="_Toc149469972"/>
      <w:bookmarkStart w:id="152" w:name="_Toc221777283"/>
      <w:r>
        <w:t xml:space="preserve">Variations des prix des marchés </w:t>
      </w:r>
      <w:r w:rsidRPr="00090D55">
        <w:t>subséquents</w:t>
      </w:r>
      <w:bookmarkEnd w:id="151"/>
      <w:r w:rsidR="00FD3B12" w:rsidRPr="00090D55">
        <w:t xml:space="preserve"> (lot 1</w:t>
      </w:r>
      <w:r w:rsidR="00966852" w:rsidRPr="00090D55">
        <w:t>1</w:t>
      </w:r>
      <w:r w:rsidR="00FD3B12" w:rsidRPr="00090D55">
        <w:t>)</w:t>
      </w:r>
      <w:bookmarkEnd w:id="152"/>
    </w:p>
    <w:p w:rsidR="0059305E" w:rsidRPr="008A1DCB" w:rsidRDefault="0059305E" w:rsidP="0059305E">
      <w:pPr>
        <w:jc w:val="both"/>
        <w:rPr>
          <w:rFonts w:ascii="Trebuchet MS" w:hAnsi="Trebuchet MS" w:cs="Arial"/>
          <w:sz w:val="20"/>
          <w:szCs w:val="20"/>
        </w:rPr>
      </w:pPr>
      <w:r w:rsidRPr="008A1DCB">
        <w:rPr>
          <w:rFonts w:ascii="Trebuchet MS" w:hAnsi="Trebuchet MS" w:cs="Arial"/>
          <w:sz w:val="20"/>
          <w:szCs w:val="20"/>
        </w:rPr>
        <w:t>Le caractère variable ou fixe des prix est précisé dans la lettre de consultation des marchés subséquents. A défaut d’indication, les prix des marchés subséquents sont réputés fermes.</w:t>
      </w:r>
    </w:p>
    <w:p w:rsidR="00B12496" w:rsidRDefault="00B12496" w:rsidP="00B12496">
      <w:pPr>
        <w:spacing w:after="120"/>
        <w:jc w:val="both"/>
        <w:rPr>
          <w:rFonts w:ascii="Trebuchet MS" w:hAnsi="Trebuchet MS" w:cs="Arial"/>
          <w:sz w:val="20"/>
          <w:szCs w:val="20"/>
        </w:rPr>
      </w:pPr>
    </w:p>
    <w:p w:rsidR="008C3A5F" w:rsidRPr="005A4E83" w:rsidRDefault="008C3A5F" w:rsidP="00925726">
      <w:pPr>
        <w:pStyle w:val="Titre2"/>
      </w:pPr>
      <w:bookmarkStart w:id="153" w:name="_Toc408589830"/>
      <w:bookmarkStart w:id="154" w:name="_Toc59538069"/>
      <w:bookmarkStart w:id="155" w:name="_Toc59539948"/>
      <w:bookmarkStart w:id="156" w:name="_Toc59540031"/>
      <w:bookmarkStart w:id="157" w:name="_Toc221777284"/>
      <w:r w:rsidRPr="00A43044">
        <w:t>Application de la taxe sur la valeur ajoutée et autres taxes règlementaires</w:t>
      </w:r>
      <w:bookmarkEnd w:id="153"/>
      <w:bookmarkEnd w:id="154"/>
      <w:bookmarkEnd w:id="155"/>
      <w:bookmarkEnd w:id="156"/>
      <w:bookmarkEnd w:id="157"/>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851F85" w:rsidRPr="00A43044" w:rsidRDefault="008C3A5F"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336AA9">
        <w:rPr>
          <w:rFonts w:ascii="Trebuchet MS" w:hAnsi="Trebuchet MS"/>
          <w:noProof/>
          <w:sz w:val="20"/>
        </w:rPr>
        <w:t xml:space="preserve">Les </w:t>
      </w:r>
      <w:r w:rsidRPr="00336AA9">
        <w:rPr>
          <w:rFonts w:ascii="Trebuchet MS" w:hAnsi="Trebuchet MS"/>
          <w:iCs/>
          <w:noProof/>
          <w:sz w:val="20"/>
        </w:rPr>
        <w:t>taxes</w:t>
      </w:r>
      <w:r w:rsidRPr="00336AA9">
        <w:rPr>
          <w:rFonts w:ascii="Trebuchet MS" w:hAnsi="Trebuchet MS"/>
          <w:noProof/>
          <w:sz w:val="20"/>
        </w:rPr>
        <w:t xml:space="preserve"> </w:t>
      </w:r>
      <w:r w:rsidRPr="00336AA9">
        <w:rPr>
          <w:rFonts w:ascii="Trebuchet MS" w:hAnsi="Trebuchet MS"/>
          <w:iCs/>
          <w:noProof/>
          <w:sz w:val="20"/>
        </w:rPr>
        <w:t>règlementaires</w:t>
      </w:r>
      <w:r w:rsidRPr="00336AA9">
        <w:rPr>
          <w:rFonts w:ascii="Trebuchet MS" w:hAnsi="Trebuchet MS"/>
          <w:noProof/>
          <w:sz w:val="20"/>
        </w:rPr>
        <w:t xml:space="preserve">, autres que la TVA, </w:t>
      </w:r>
      <w:r w:rsidRPr="00336AA9">
        <w:rPr>
          <w:rFonts w:ascii="Trebuchet MS" w:hAnsi="Trebuchet MS"/>
          <w:iCs/>
          <w:noProof/>
          <w:sz w:val="20"/>
        </w:rPr>
        <w:t>doivent</w:t>
      </w:r>
      <w:r w:rsidRPr="00336AA9">
        <w:rPr>
          <w:rFonts w:ascii="Trebuchet MS" w:hAnsi="Trebuchet MS"/>
          <w:noProof/>
          <w:sz w:val="20"/>
        </w:rPr>
        <w:t xml:space="preserve"> </w:t>
      </w:r>
      <w:r w:rsidRPr="00336AA9">
        <w:rPr>
          <w:rFonts w:ascii="Trebuchet MS" w:hAnsi="Trebuchet MS"/>
          <w:iCs/>
          <w:noProof/>
          <w:sz w:val="20"/>
        </w:rPr>
        <w:t>être</w:t>
      </w:r>
      <w:r w:rsidRPr="00336AA9">
        <w:rPr>
          <w:rFonts w:ascii="Trebuchet MS" w:hAnsi="Trebuchet MS"/>
          <w:noProof/>
          <w:sz w:val="20"/>
        </w:rPr>
        <w:t xml:space="preserve"> </w:t>
      </w:r>
      <w:r w:rsidRPr="00336AA9">
        <w:rPr>
          <w:rFonts w:ascii="Trebuchet MS" w:hAnsi="Trebuchet MS"/>
          <w:iCs/>
          <w:noProof/>
          <w:sz w:val="20"/>
        </w:rPr>
        <w:t>intégrées</w:t>
      </w:r>
      <w:r w:rsidRPr="00A43044">
        <w:rPr>
          <w:rFonts w:ascii="Trebuchet MS" w:hAnsi="Trebuchet MS"/>
          <w:noProof/>
          <w:sz w:val="20"/>
        </w:rPr>
        <w:t xml:space="preserve"> au prix unitaire HT du candidat. Aucune taxe règlementaire ne pourra faire l’objet d’une facturation supplémentaire en cours d’exécution du marché. Cela s’appliquera également en cas d’application d’une nouvelle taxe, sauf disposition réglemen</w:t>
      </w:r>
      <w:r w:rsidR="000F66FB" w:rsidRPr="00A43044">
        <w:rPr>
          <w:rFonts w:ascii="Trebuchet MS" w:hAnsi="Trebuchet MS"/>
          <w:noProof/>
          <w:sz w:val="20"/>
        </w:rPr>
        <w:t>taire ou législative contraire.</w:t>
      </w:r>
    </w:p>
    <w:p w:rsidR="005A4E83" w:rsidRPr="005A4E83" w:rsidRDefault="008C3A5F" w:rsidP="00925726">
      <w:pPr>
        <w:pStyle w:val="Titre2"/>
      </w:pPr>
      <w:bookmarkStart w:id="158" w:name="_Toc408589831"/>
      <w:bookmarkStart w:id="159" w:name="_Toc59538070"/>
      <w:bookmarkStart w:id="160" w:name="_Toc59539949"/>
      <w:bookmarkStart w:id="161" w:name="_Toc59540032"/>
      <w:bookmarkStart w:id="162" w:name="_Ref63769601"/>
      <w:bookmarkStart w:id="163" w:name="_Toc221777285"/>
      <w:r w:rsidRPr="00885D04">
        <w:t>Fournitures achetées hors BPU et bénéficiant d’une remise sur catalogue</w:t>
      </w:r>
      <w:bookmarkEnd w:id="158"/>
      <w:bookmarkEnd w:id="159"/>
      <w:bookmarkEnd w:id="160"/>
      <w:bookmarkEnd w:id="161"/>
      <w:bookmarkEnd w:id="162"/>
      <w:bookmarkEnd w:id="163"/>
    </w:p>
    <w:p w:rsidR="005A4E83" w:rsidRPr="005A4E83" w:rsidRDefault="00460C6A"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représentant de chacun des établissements du GHT </w:t>
      </w:r>
      <w:r w:rsidR="008C3A5F" w:rsidRPr="005A4E83">
        <w:rPr>
          <w:rFonts w:ascii="Trebuchet MS" w:eastAsia="Times New Roman" w:hAnsi="Trebuchet MS" w:cs="Arial"/>
          <w:noProof/>
          <w:sz w:val="20"/>
          <w:lang w:eastAsia="fr-FR"/>
        </w:rPr>
        <w:t xml:space="preserve">se réserve la possibilité de commander des références non inscrites au bordereau de prix unitaires sur catalogue fourni par le </w:t>
      </w:r>
      <w:r w:rsidR="00C25810">
        <w:rPr>
          <w:rFonts w:ascii="Trebuchet MS" w:eastAsia="Times New Roman" w:hAnsi="Trebuchet MS" w:cs="Arial"/>
          <w:noProof/>
          <w:sz w:val="20"/>
          <w:lang w:eastAsia="fr-FR"/>
        </w:rPr>
        <w:t>Titulaire</w:t>
      </w:r>
      <w:r w:rsidR="008C3A5F" w:rsidRPr="005A4E83">
        <w:rPr>
          <w:rFonts w:ascii="Trebuchet MS" w:eastAsia="Times New Roman" w:hAnsi="Trebuchet MS" w:cs="Arial"/>
          <w:noProof/>
          <w:sz w:val="20"/>
          <w:lang w:eastAsia="fr-FR"/>
        </w:rPr>
        <w:t>. Il est précisé que ces produits seront strictemen</w:t>
      </w:r>
      <w:r w:rsidR="00E95309" w:rsidRPr="005A4E83">
        <w:rPr>
          <w:rFonts w:ascii="Trebuchet MS" w:eastAsia="Times New Roman" w:hAnsi="Trebuchet MS" w:cs="Arial"/>
          <w:noProof/>
          <w:sz w:val="20"/>
          <w:lang w:eastAsia="fr-FR"/>
        </w:rPr>
        <w:t>t conformes à l’objet du marché</w:t>
      </w:r>
      <w:r w:rsidR="008C3A5F" w:rsidRPr="005A4E83">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montant total des achats effectués sur catalogue ne pourra en aucun cas dépasser </w:t>
      </w:r>
      <w:r w:rsidR="00F32BF4" w:rsidRPr="005A4E83">
        <w:rPr>
          <w:rFonts w:ascii="Trebuchet MS" w:eastAsia="Times New Roman" w:hAnsi="Trebuchet MS" w:cs="Arial"/>
          <w:noProof/>
          <w:sz w:val="20"/>
          <w:lang w:eastAsia="fr-FR"/>
        </w:rPr>
        <w:t>10% du montant total des achats réalisés par un établissement d</w:t>
      </w:r>
      <w:r w:rsidR="00D872B1" w:rsidRPr="005A4E83">
        <w:rPr>
          <w:rFonts w:ascii="Trebuchet MS" w:eastAsia="Times New Roman" w:hAnsi="Trebuchet MS" w:cs="Arial"/>
          <w:noProof/>
          <w:sz w:val="20"/>
          <w:lang w:eastAsia="fr-FR"/>
        </w:rPr>
        <w:t>u GHT Maine et Loire pour le marché</w:t>
      </w:r>
      <w:r w:rsidR="005A4E83" w:rsidRPr="005A4E83">
        <w:rPr>
          <w:rFonts w:ascii="Trebuchet MS" w:eastAsia="Times New Roman" w:hAnsi="Trebuchet MS" w:cs="Arial"/>
          <w:noProof/>
          <w:sz w:val="20"/>
          <w:lang w:eastAsia="fr-FR"/>
        </w:rPr>
        <w:t xml:space="preserve"> considéré.</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Le pourcentage de remise minimum applicable a</w:t>
      </w:r>
      <w:r w:rsidR="00D707A1" w:rsidRPr="005A4E83">
        <w:rPr>
          <w:rFonts w:ascii="Trebuchet MS" w:eastAsia="Times New Roman" w:hAnsi="Trebuchet MS" w:cs="Arial"/>
          <w:noProof/>
          <w:sz w:val="20"/>
          <w:lang w:eastAsia="fr-FR"/>
        </w:rPr>
        <w:t xml:space="preserve">u tarif public est indiqué </w:t>
      </w:r>
      <w:r w:rsidR="00D130AF">
        <w:rPr>
          <w:rFonts w:ascii="Trebuchet MS" w:eastAsia="Times New Roman" w:hAnsi="Trebuchet MS" w:cs="Arial"/>
          <w:noProof/>
          <w:sz w:val="20"/>
          <w:lang w:eastAsia="fr-FR"/>
        </w:rPr>
        <w:t xml:space="preserve">dans les annexes financières, dans les </w:t>
      </w:r>
      <w:r w:rsidR="00D707A1" w:rsidRPr="005A4E83">
        <w:rPr>
          <w:rFonts w:ascii="Trebuchet MS" w:eastAsia="Times New Roman" w:hAnsi="Trebuchet MS" w:cs="Arial"/>
          <w:noProof/>
          <w:sz w:val="20"/>
          <w:lang w:eastAsia="fr-FR"/>
        </w:rPr>
        <w:t>questionnaire</w:t>
      </w:r>
      <w:r w:rsidR="00D130AF">
        <w:rPr>
          <w:rFonts w:ascii="Trebuchet MS" w:eastAsia="Times New Roman" w:hAnsi="Trebuchet MS" w:cs="Arial"/>
          <w:noProof/>
          <w:sz w:val="20"/>
          <w:lang w:eastAsia="fr-FR"/>
        </w:rPr>
        <w:t>s de</w:t>
      </w:r>
      <w:r w:rsidR="00D707A1" w:rsidRPr="005A4E83">
        <w:rPr>
          <w:rFonts w:ascii="Trebuchet MS" w:eastAsia="Times New Roman" w:hAnsi="Trebuchet MS" w:cs="Arial"/>
          <w:noProof/>
          <w:sz w:val="20"/>
          <w:lang w:eastAsia="fr-FR"/>
        </w:rPr>
        <w:t xml:space="preserve"> conditio</w:t>
      </w:r>
      <w:r w:rsidR="00D130AF">
        <w:rPr>
          <w:rFonts w:ascii="Trebuchet MS" w:eastAsia="Times New Roman" w:hAnsi="Trebuchet MS" w:cs="Arial"/>
          <w:noProof/>
          <w:sz w:val="20"/>
          <w:lang w:eastAsia="fr-FR"/>
        </w:rPr>
        <w:t xml:space="preserve">ns commerciales complémentaires ou dans tout autre document de l’offre du </w:t>
      </w:r>
      <w:r w:rsidR="00C25810">
        <w:rPr>
          <w:rFonts w:ascii="Trebuchet MS" w:eastAsia="Times New Roman" w:hAnsi="Trebuchet MS" w:cs="Arial"/>
          <w:noProof/>
          <w:sz w:val="20"/>
          <w:lang w:eastAsia="fr-FR"/>
        </w:rPr>
        <w:t>Titulaire</w:t>
      </w:r>
      <w:r w:rsidR="00D130AF">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catalogue fourni par le </w:t>
      </w:r>
      <w:r w:rsidR="00C25810">
        <w:rPr>
          <w:rFonts w:ascii="Trebuchet MS" w:eastAsia="Times New Roman" w:hAnsi="Trebuchet MS" w:cs="Arial"/>
          <w:noProof/>
          <w:sz w:val="20"/>
          <w:lang w:eastAsia="fr-FR"/>
        </w:rPr>
        <w:t>Titulaire</w:t>
      </w:r>
      <w:r w:rsidR="00D707A1" w:rsidRPr="005A4E83">
        <w:rPr>
          <w:rFonts w:ascii="Trebuchet MS" w:eastAsia="Times New Roman" w:hAnsi="Trebuchet MS" w:cs="Arial"/>
          <w:noProof/>
          <w:sz w:val="20"/>
          <w:lang w:eastAsia="fr-FR"/>
        </w:rPr>
        <w:t xml:space="preserve"> </w:t>
      </w:r>
      <w:r w:rsidRPr="005A4E83">
        <w:rPr>
          <w:rFonts w:ascii="Trebuchet MS" w:eastAsia="Times New Roman" w:hAnsi="Trebuchet MS" w:cs="Arial"/>
          <w:noProof/>
          <w:sz w:val="20"/>
          <w:lang w:eastAsia="fr-FR"/>
        </w:rPr>
        <w:t>comprend un tarif général public, un taux de remise contractualisée, un tarif remisé. Le catalogue est demandé par lot et pour la famille d</w:t>
      </w:r>
      <w:r w:rsidR="00D707A1" w:rsidRPr="005A4E83">
        <w:rPr>
          <w:rFonts w:ascii="Trebuchet MS" w:eastAsia="Times New Roman" w:hAnsi="Trebuchet MS" w:cs="Arial"/>
          <w:noProof/>
          <w:sz w:val="20"/>
          <w:lang w:eastAsia="fr-FR"/>
        </w:rPr>
        <w:t>e produits concernée par le lot.</w:t>
      </w:r>
    </w:p>
    <w:p w:rsidR="00CC250F" w:rsidRPr="005A4E83" w:rsidRDefault="008C3A5F" w:rsidP="005A4E83">
      <w:pPr>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La moyenne d’augmentation du tarif catalogue ne pourra pas excéder la moyenne d’augmentation du lot observée sur les 12 mois précédents. Au-delà, </w:t>
      </w:r>
      <w:r w:rsidR="00DE58C4">
        <w:rPr>
          <w:rFonts w:ascii="Trebuchet MS" w:eastAsia="Times New Roman" w:hAnsi="Trebuchet MS" w:cs="Arial"/>
          <w:noProof/>
          <w:sz w:val="20"/>
          <w:lang w:eastAsia="fr-FR"/>
        </w:rPr>
        <w:t>l’acheteur</w:t>
      </w:r>
      <w:r w:rsidRPr="005A4E83">
        <w:rPr>
          <w:rFonts w:ascii="Trebuchet MS" w:eastAsia="Times New Roman" w:hAnsi="Trebuchet MS" w:cs="Arial"/>
          <w:noProof/>
          <w:sz w:val="20"/>
          <w:lang w:eastAsia="fr-FR"/>
        </w:rPr>
        <w:t xml:space="preserve"> se réserve le droit d’accepter l’actualisation de ce catalogue en  demandant au </w:t>
      </w:r>
      <w:r w:rsidR="00C25810">
        <w:rPr>
          <w:rFonts w:ascii="Trebuchet MS" w:eastAsia="Times New Roman" w:hAnsi="Trebuchet MS" w:cs="Arial"/>
          <w:noProof/>
          <w:sz w:val="20"/>
          <w:lang w:eastAsia="fr-FR"/>
        </w:rPr>
        <w:t>Titulaire</w:t>
      </w:r>
      <w:r w:rsidRPr="005A4E83">
        <w:rPr>
          <w:rFonts w:ascii="Trebuchet MS" w:eastAsia="Times New Roman" w:hAnsi="Trebuchet MS" w:cs="Arial"/>
          <w:noProof/>
          <w:sz w:val="20"/>
          <w:lang w:eastAsia="fr-FR"/>
        </w:rPr>
        <w:t xml:space="preserve"> des éléments objectifs d’évolution des coûts justifiant l’évolution des prix. En cas de désaccord sur l’augmentation des prix supérieure à la moyenne d’augmentation du lot, les tarifs du dernier catalogue en vigueur s’appliqueront.</w:t>
      </w:r>
    </w:p>
    <w:p w:rsidR="008C3A5F" w:rsidRPr="00885D04" w:rsidRDefault="008C3A5F" w:rsidP="00925726">
      <w:pPr>
        <w:pStyle w:val="Titre2"/>
      </w:pPr>
      <w:bookmarkStart w:id="164" w:name="_Toc59538071"/>
      <w:bookmarkStart w:id="165" w:name="_Toc59539950"/>
      <w:bookmarkStart w:id="166" w:name="_Toc59540033"/>
      <w:bookmarkStart w:id="167" w:name="_Toc221777286"/>
      <w:bookmarkStart w:id="168" w:name="_Toc408589832"/>
      <w:r w:rsidRPr="00885D04">
        <w:t>Variation du taux de remise</w:t>
      </w:r>
      <w:bookmarkEnd w:id="164"/>
      <w:bookmarkEnd w:id="165"/>
      <w:bookmarkEnd w:id="166"/>
      <w:bookmarkEnd w:id="167"/>
      <w:r w:rsidRPr="00885D04">
        <w:t xml:space="preserve"> </w:t>
      </w:r>
      <w:bookmarkEnd w:id="168"/>
    </w:p>
    <w:p w:rsidR="008C3A5F" w:rsidRPr="005A4E83" w:rsidRDefault="008C3A5F" w:rsidP="00A43044">
      <w:pPr>
        <w:keepLines/>
        <w:autoSpaceDE w:val="0"/>
        <w:autoSpaceDN w:val="0"/>
        <w:spacing w:after="120"/>
        <w:jc w:val="both"/>
        <w:rPr>
          <w:rFonts w:ascii="Trebuchet MS" w:hAnsi="Trebuchet MS" w:cs="Calibri"/>
          <w:sz w:val="20"/>
        </w:rPr>
      </w:pPr>
      <w:r w:rsidRPr="005A4E83">
        <w:rPr>
          <w:rFonts w:ascii="Trebuchet MS" w:hAnsi="Trebuchet MS" w:cs="Calibri"/>
          <w:sz w:val="20"/>
        </w:rPr>
        <w:t xml:space="preserve">Les taux de remise inscrits au bordereau de prix unitaires et la remise catalogue indiquée dans </w:t>
      </w:r>
      <w:r w:rsidR="00D707A1" w:rsidRPr="005A4E83">
        <w:rPr>
          <w:rFonts w:ascii="Trebuchet MS" w:hAnsi="Trebuchet MS" w:cs="Calibri"/>
          <w:sz w:val="20"/>
        </w:rPr>
        <w:t>l</w:t>
      </w:r>
      <w:r w:rsidR="005A4E83">
        <w:rPr>
          <w:rFonts w:ascii="Trebuchet MS" w:hAnsi="Trebuchet MS" w:cs="Calibri"/>
          <w:sz w:val="20"/>
        </w:rPr>
        <w:t xml:space="preserve">es documents de l’offre du </w:t>
      </w:r>
      <w:r w:rsidR="00C25810">
        <w:rPr>
          <w:rFonts w:ascii="Trebuchet MS" w:hAnsi="Trebuchet MS" w:cs="Calibri"/>
          <w:sz w:val="20"/>
        </w:rPr>
        <w:t>Titulaire</w:t>
      </w:r>
      <w:r w:rsidR="005A4E83">
        <w:rPr>
          <w:rFonts w:ascii="Trebuchet MS" w:hAnsi="Trebuchet MS" w:cs="Calibri"/>
          <w:sz w:val="20"/>
        </w:rPr>
        <w:t xml:space="preserve"> constituent</w:t>
      </w:r>
      <w:r w:rsidR="00A43044" w:rsidRPr="005A4E83">
        <w:rPr>
          <w:rFonts w:ascii="Trebuchet MS" w:hAnsi="Trebuchet MS" w:cs="Calibri"/>
          <w:sz w:val="20"/>
        </w:rPr>
        <w:t xml:space="preserve"> des taux plancher. </w:t>
      </w:r>
    </w:p>
    <w:p w:rsidR="001333E5" w:rsidRPr="005A4E83" w:rsidRDefault="008C3A5F" w:rsidP="00A43044">
      <w:pPr>
        <w:spacing w:after="120"/>
        <w:jc w:val="both"/>
        <w:rPr>
          <w:rFonts w:ascii="Trebuchet MS" w:hAnsi="Trebuchet MS" w:cs="Calibri"/>
          <w:sz w:val="20"/>
        </w:rPr>
      </w:pPr>
      <w:r w:rsidRPr="005A4E83">
        <w:rPr>
          <w:rFonts w:ascii="Trebuchet MS" w:hAnsi="Trebuchet MS" w:cs="Calibri"/>
          <w:sz w:val="20"/>
        </w:rPr>
        <w:t xml:space="preserve">Au cours de l’exécution du marché, le </w:t>
      </w:r>
      <w:r w:rsidR="00C25810">
        <w:rPr>
          <w:rFonts w:ascii="Trebuchet MS" w:hAnsi="Trebuchet MS" w:cs="Calibri"/>
          <w:sz w:val="20"/>
        </w:rPr>
        <w:t>Titulaire</w:t>
      </w:r>
      <w:r w:rsidRPr="005A4E83">
        <w:rPr>
          <w:rFonts w:ascii="Trebuchet MS" w:hAnsi="Trebuchet MS" w:cs="Calibri"/>
          <w:sz w:val="20"/>
        </w:rPr>
        <w:t xml:space="preserve"> peut, le cas échéant et à son initiative, octroyer des remises supérieures. </w:t>
      </w:r>
    </w:p>
    <w:p w:rsidR="001333E5" w:rsidRPr="00A43044" w:rsidRDefault="001333E5" w:rsidP="00925726">
      <w:pPr>
        <w:pStyle w:val="Titre2"/>
      </w:pPr>
      <w:bookmarkStart w:id="169" w:name="_Toc59538072"/>
      <w:bookmarkStart w:id="170" w:name="_Toc59539951"/>
      <w:bookmarkStart w:id="171" w:name="_Toc59540034"/>
      <w:bookmarkStart w:id="172" w:name="_Toc221777287"/>
      <w:r w:rsidRPr="00885D04">
        <w:t>Offres promotionnelles</w:t>
      </w:r>
      <w:bookmarkEnd w:id="169"/>
      <w:bookmarkEnd w:id="170"/>
      <w:bookmarkEnd w:id="171"/>
      <w:bookmarkEnd w:id="172"/>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C25810">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DE58C4">
        <w:rPr>
          <w:rFonts w:ascii="Trebuchet MS" w:hAnsi="Trebuchet MS" w:cs="Calibri"/>
          <w:sz w:val="20"/>
        </w:rPr>
        <w:t>l’acheteur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Pr="00A43044"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C25810">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à l’acheteur</w:t>
      </w:r>
      <w:r w:rsidR="00BD30C9">
        <w:rPr>
          <w:rFonts w:ascii="Trebuchet MS" w:hAnsi="Trebuchet MS" w:cs="Calibri"/>
          <w:sz w:val="20"/>
        </w:rPr>
        <w:t xml:space="preserve"> la désignation des produits concernés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BD30C9" w:rsidRDefault="008C3A5F" w:rsidP="00925726">
      <w:pPr>
        <w:pStyle w:val="Titre2"/>
      </w:pPr>
      <w:bookmarkStart w:id="173" w:name="_Toc408589833"/>
      <w:bookmarkStart w:id="174" w:name="_Toc59538073"/>
      <w:bookmarkStart w:id="175" w:name="_Toc59539952"/>
      <w:bookmarkStart w:id="176" w:name="_Toc59540035"/>
      <w:bookmarkStart w:id="177" w:name="_Toc221777288"/>
      <w:r w:rsidRPr="00885D04">
        <w:t>Remise sur chiffre d’affaire</w:t>
      </w:r>
      <w:bookmarkEnd w:id="173"/>
      <w:bookmarkEnd w:id="174"/>
      <w:bookmarkEnd w:id="175"/>
      <w:bookmarkEnd w:id="176"/>
      <w:r w:rsidR="006163E1">
        <w:t>s</w:t>
      </w:r>
      <w:bookmarkEnd w:id="177"/>
    </w:p>
    <w:p w:rsidR="00E0497D" w:rsidRPr="006D11A9" w:rsidRDefault="00BD30C9" w:rsidP="00BD30C9">
      <w:pPr>
        <w:tabs>
          <w:tab w:val="left" w:pos="709"/>
        </w:tabs>
        <w:spacing w:after="120"/>
        <w:jc w:val="both"/>
        <w:rPr>
          <w:rFonts w:ascii="Trebuchet MS" w:hAnsi="Trebuchet MS" w:cs="Calibri"/>
          <w:sz w:val="20"/>
        </w:rPr>
      </w:pPr>
      <w:r w:rsidRPr="006D11A9">
        <w:rPr>
          <w:rFonts w:ascii="Trebuchet MS" w:hAnsi="Trebuchet MS" w:cs="Calibri"/>
          <w:sz w:val="20"/>
        </w:rPr>
        <w:t xml:space="preserve">La remise </w:t>
      </w:r>
      <w:r w:rsidR="00E0497D" w:rsidRPr="006D11A9">
        <w:rPr>
          <w:rFonts w:ascii="Trebuchet MS" w:hAnsi="Trebuchet MS" w:cs="Calibri"/>
          <w:sz w:val="20"/>
        </w:rPr>
        <w:t>sur chiffre d’affaire</w:t>
      </w:r>
      <w:r w:rsidR="006163E1">
        <w:rPr>
          <w:rFonts w:ascii="Trebuchet MS" w:hAnsi="Trebuchet MS" w:cs="Calibri"/>
          <w:sz w:val="20"/>
        </w:rPr>
        <w:t>s</w:t>
      </w:r>
      <w:r w:rsidRPr="006D11A9">
        <w:rPr>
          <w:rFonts w:ascii="Trebuchet MS" w:hAnsi="Trebuchet MS" w:cs="Calibri"/>
          <w:sz w:val="20"/>
        </w:rPr>
        <w:t xml:space="preserve">, lorsqu’elle est </w:t>
      </w:r>
      <w:r w:rsidR="00E0497D" w:rsidRPr="006D11A9">
        <w:rPr>
          <w:rFonts w:ascii="Trebuchet MS" w:hAnsi="Trebuchet MS" w:cs="Calibri"/>
          <w:sz w:val="20"/>
        </w:rPr>
        <w:t>prévue au bordereau de prix</w:t>
      </w:r>
      <w:r w:rsidR="006D11A9">
        <w:rPr>
          <w:rFonts w:ascii="Trebuchet MS" w:hAnsi="Trebuchet MS" w:cs="Calibri"/>
          <w:sz w:val="20"/>
        </w:rPr>
        <w:t>,</w:t>
      </w:r>
      <w:r w:rsidRPr="006D11A9">
        <w:rPr>
          <w:rFonts w:ascii="Trebuchet MS" w:hAnsi="Trebuchet MS" w:cs="Calibri"/>
          <w:sz w:val="20"/>
        </w:rPr>
        <w:t xml:space="preserve"> s’exprime sous la forme d’un pourcentage du chiffre d’affaires </w:t>
      </w:r>
      <w:r w:rsidR="00E0497D" w:rsidRPr="006D11A9">
        <w:rPr>
          <w:rFonts w:ascii="Trebuchet MS" w:hAnsi="Trebuchet MS" w:cs="Calibri"/>
          <w:sz w:val="20"/>
        </w:rPr>
        <w:t>de référence.</w:t>
      </w:r>
    </w:p>
    <w:p w:rsidR="00BD30C9" w:rsidRPr="006D11A9" w:rsidRDefault="00E0497D" w:rsidP="00BD30C9">
      <w:pPr>
        <w:tabs>
          <w:tab w:val="left" w:pos="709"/>
        </w:tabs>
        <w:spacing w:after="120"/>
        <w:jc w:val="both"/>
        <w:rPr>
          <w:rFonts w:ascii="Trebuchet MS" w:hAnsi="Trebuchet MS" w:cs="Calibri"/>
          <w:sz w:val="20"/>
        </w:rPr>
      </w:pPr>
      <w:r w:rsidRPr="006D11A9">
        <w:rPr>
          <w:rFonts w:ascii="Trebuchet MS" w:hAnsi="Trebuchet MS" w:cs="Calibri"/>
          <w:sz w:val="20"/>
        </w:rPr>
        <w:t xml:space="preserve">Le chiffre d’affaires de référence sera établi au regard des bons de commande émis sur la période d’exécution </w:t>
      </w:r>
      <w:r w:rsidR="006D11A9" w:rsidRPr="006D11A9">
        <w:rPr>
          <w:rFonts w:ascii="Trebuchet MS" w:hAnsi="Trebuchet MS" w:cs="Calibri"/>
          <w:sz w:val="20"/>
        </w:rPr>
        <w:t xml:space="preserve">annuelle </w:t>
      </w:r>
      <w:r w:rsidRPr="006D11A9">
        <w:rPr>
          <w:rFonts w:ascii="Trebuchet MS" w:hAnsi="Trebuchet MS" w:cs="Calibri"/>
          <w:sz w:val="20"/>
        </w:rPr>
        <w:t xml:space="preserve">telle que définie par le marché. </w:t>
      </w:r>
      <w:r w:rsidR="00BD30C9" w:rsidRPr="006D11A9">
        <w:rPr>
          <w:rFonts w:ascii="Trebuchet MS" w:hAnsi="Trebuchet MS" w:cs="Calibri"/>
          <w:sz w:val="20"/>
        </w:rPr>
        <w:t xml:space="preserve">Le chiffre d’affaires de référence comprend le montant des prestations commandées sur le bordereau de prix ou le catalogue par l’ensemble des établissements bénéficiaires du </w:t>
      </w:r>
      <w:r w:rsidR="006D11A9">
        <w:rPr>
          <w:rFonts w:ascii="Trebuchet MS" w:hAnsi="Trebuchet MS" w:cs="Calibri"/>
          <w:sz w:val="20"/>
        </w:rPr>
        <w:t>m</w:t>
      </w:r>
      <w:r w:rsidR="00BD30C9" w:rsidRPr="006D11A9">
        <w:rPr>
          <w:rFonts w:ascii="Trebuchet MS" w:hAnsi="Trebuchet MS" w:cs="Calibri"/>
          <w:sz w:val="20"/>
        </w:rPr>
        <w:t xml:space="preserve">arché. </w:t>
      </w:r>
    </w:p>
    <w:p w:rsidR="00BD30C9" w:rsidRPr="006D11A9" w:rsidRDefault="00BD30C9" w:rsidP="006D11A9">
      <w:pPr>
        <w:tabs>
          <w:tab w:val="left" w:pos="709"/>
        </w:tabs>
        <w:spacing w:after="120"/>
        <w:jc w:val="both"/>
        <w:rPr>
          <w:rFonts w:ascii="Trebuchet MS" w:hAnsi="Trebuchet MS" w:cs="Calibri"/>
          <w:sz w:val="20"/>
        </w:rPr>
      </w:pPr>
      <w:r w:rsidRPr="006D11A9">
        <w:rPr>
          <w:rFonts w:ascii="Trebuchet MS" w:hAnsi="Trebuchet MS" w:cs="Calibri"/>
          <w:sz w:val="20"/>
        </w:rPr>
        <w:t xml:space="preserve">Le montant de la remise de fin d’année sera réparti entre les établissements au prorata du chiffre d’affaires annuel réalisé par chacun d’entre eux. Le </w:t>
      </w:r>
      <w:r w:rsidR="00C25810">
        <w:rPr>
          <w:rFonts w:ascii="Trebuchet MS" w:hAnsi="Trebuchet MS" w:cs="Calibri"/>
          <w:sz w:val="20"/>
        </w:rPr>
        <w:t>Titulaire</w:t>
      </w:r>
      <w:r w:rsidRPr="006D11A9">
        <w:rPr>
          <w:rFonts w:ascii="Trebuchet MS" w:hAnsi="Trebuchet MS" w:cs="Calibri"/>
          <w:sz w:val="20"/>
        </w:rPr>
        <w:t xml:space="preserve"> émettra alors, par établissement, un avoir correspondant à ce montant qui sera déduit </w:t>
      </w:r>
      <w:r w:rsidR="00E0497D" w:rsidRPr="006D11A9">
        <w:rPr>
          <w:rFonts w:ascii="Trebuchet MS" w:hAnsi="Trebuchet MS" w:cs="Calibri"/>
          <w:sz w:val="20"/>
        </w:rPr>
        <w:t>des</w:t>
      </w:r>
      <w:r w:rsidRPr="006D11A9">
        <w:rPr>
          <w:rFonts w:ascii="Trebuchet MS" w:hAnsi="Trebuchet MS" w:cs="Calibri"/>
          <w:sz w:val="20"/>
        </w:rPr>
        <w:t xml:space="preserve"> factures</w:t>
      </w:r>
      <w:r w:rsidR="00E0497D" w:rsidRPr="006D11A9">
        <w:rPr>
          <w:rFonts w:ascii="Trebuchet MS" w:hAnsi="Trebuchet MS" w:cs="Calibri"/>
          <w:sz w:val="20"/>
        </w:rPr>
        <w:t xml:space="preserve"> suivantes</w:t>
      </w:r>
      <w:r w:rsidRPr="006D11A9">
        <w:rPr>
          <w:rFonts w:ascii="Trebuchet MS" w:hAnsi="Trebuchet MS" w:cs="Calibri"/>
          <w:sz w:val="20"/>
        </w:rPr>
        <w:t>. Pour la dernière période du marché, ce montant pourra donner lieu à l’émission de titres de recettes.</w:t>
      </w:r>
    </w:p>
    <w:p w:rsidR="00185ED0" w:rsidRPr="00B067DD" w:rsidRDefault="008C3A5F" w:rsidP="00925726">
      <w:pPr>
        <w:pStyle w:val="Titre2"/>
      </w:pPr>
      <w:bookmarkStart w:id="178" w:name="_Toc408589834"/>
      <w:bookmarkStart w:id="179" w:name="_Toc59538074"/>
      <w:bookmarkStart w:id="180" w:name="_Toc59539953"/>
      <w:bookmarkStart w:id="181" w:name="_Toc221777289"/>
      <w:r w:rsidRPr="00885D04">
        <w:t>Clause incitative logistique</w:t>
      </w:r>
      <w:bookmarkEnd w:id="178"/>
      <w:bookmarkEnd w:id="179"/>
      <w:bookmarkEnd w:id="180"/>
      <w:bookmarkEnd w:id="181"/>
      <w:r w:rsidRPr="00885D04">
        <w:t xml:space="preserve"> </w:t>
      </w:r>
    </w:p>
    <w:p w:rsidR="001C0D9E" w:rsidRPr="00336AA9" w:rsidRDefault="00336AA9" w:rsidP="00B067DD">
      <w:pPr>
        <w:pStyle w:val="Sous-article"/>
        <w:rPr>
          <w:rFonts w:ascii="Trebuchet MS" w:hAnsi="Trebuchet MS" w:cs="Calibri"/>
          <w:b w:val="0"/>
          <w:sz w:val="20"/>
          <w:szCs w:val="20"/>
        </w:rPr>
      </w:pPr>
      <w:r w:rsidRPr="00336AA9">
        <w:rPr>
          <w:rFonts w:ascii="Trebuchet MS" w:hAnsi="Trebuchet MS" w:cs="Calibri"/>
          <w:b w:val="0"/>
          <w:sz w:val="20"/>
          <w:szCs w:val="20"/>
        </w:rPr>
        <w:t>Sans objet.</w:t>
      </w:r>
    </w:p>
    <w:p w:rsidR="008C3A5F" w:rsidRPr="00885D04" w:rsidRDefault="008C3A5F" w:rsidP="00E32C1E">
      <w:pPr>
        <w:pStyle w:val="Titre1"/>
      </w:pPr>
      <w:bookmarkStart w:id="182" w:name="_Toc127271363"/>
      <w:bookmarkStart w:id="183" w:name="_Toc59538075"/>
      <w:bookmarkStart w:id="184" w:name="_Toc59539954"/>
      <w:bookmarkStart w:id="185" w:name="_Toc59540036"/>
      <w:bookmarkStart w:id="186" w:name="_Ref156555491"/>
      <w:bookmarkStart w:id="187" w:name="_Toc221777290"/>
      <w:r w:rsidRPr="00885D04">
        <w:t>Avance</w:t>
      </w:r>
      <w:bookmarkEnd w:id="182"/>
      <w:r w:rsidRPr="00885D04">
        <w:t>s et retenue de garantie</w:t>
      </w:r>
      <w:bookmarkEnd w:id="183"/>
      <w:bookmarkEnd w:id="184"/>
      <w:bookmarkEnd w:id="185"/>
      <w:bookmarkEnd w:id="186"/>
      <w:bookmarkEnd w:id="187"/>
    </w:p>
    <w:p w:rsidR="0059661E" w:rsidRPr="005353B3" w:rsidRDefault="008C3A5F" w:rsidP="00925726">
      <w:pPr>
        <w:pStyle w:val="Titre2"/>
      </w:pPr>
      <w:bookmarkStart w:id="188" w:name="_Toc59538076"/>
      <w:bookmarkStart w:id="189" w:name="_Toc59539955"/>
      <w:bookmarkStart w:id="190" w:name="_Toc59540037"/>
      <w:bookmarkStart w:id="191" w:name="_Toc221777291"/>
      <w:r w:rsidRPr="005353B3">
        <w:t>Avances</w:t>
      </w:r>
      <w:bookmarkEnd w:id="188"/>
      <w:bookmarkEnd w:id="189"/>
      <w:bookmarkEnd w:id="190"/>
      <w:bookmarkEnd w:id="191"/>
    </w:p>
    <w:p w:rsidR="005F1CB6" w:rsidRDefault="005F1CB6"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CC0A31">
        <w:rPr>
          <w:rFonts w:ascii="Trebuchet MS" w:hAnsi="Trebuchet MS" w:cs="Arial"/>
          <w:sz w:val="20"/>
        </w:rPr>
        <w:t>CCAG-FCS</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C25810">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C25810">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DF6F35" w:rsidRPr="00DF6F35" w:rsidRDefault="00DF6F35" w:rsidP="00590BB1">
      <w:pPr>
        <w:tabs>
          <w:tab w:val="left" w:pos="709"/>
        </w:tabs>
        <w:spacing w:after="120"/>
        <w:jc w:val="both"/>
        <w:rPr>
          <w:rFonts w:ascii="Trebuchet MS" w:hAnsi="Trebuchet MS" w:cs="Arial"/>
          <w:sz w:val="20"/>
        </w:rPr>
      </w:pPr>
      <w:r w:rsidRPr="00DF6F35">
        <w:rPr>
          <w:rFonts w:ascii="Trebuchet MS" w:hAnsi="Trebuchet MS" w:cs="Arial"/>
          <w:sz w:val="20"/>
        </w:rPr>
        <w:t>Pour un accord-cadre à bons de commande comportant un montant minimum supérieur à 50 000 € HT, l’avance est accordée en une fois sur la base du montant minimum de l’accord-cadre. D</w:t>
      </w:r>
      <w:r w:rsidR="003E5B81">
        <w:rPr>
          <w:rFonts w:ascii="Trebuchet MS" w:hAnsi="Trebuchet MS" w:cs="Arial"/>
          <w:sz w:val="20"/>
        </w:rPr>
        <w:t>ans le cas contraire,</w:t>
      </w:r>
      <w:r w:rsidRPr="00DF6F35">
        <w:rPr>
          <w:rFonts w:ascii="Trebuchet MS" w:hAnsi="Trebuchet MS" w:cs="Arial"/>
          <w:sz w:val="20"/>
        </w:rPr>
        <w:t xml:space="preserve"> l’avance sera accordée pour chaque bon de commande d’un montant supérieur à 50.000 euros HT et d’une durée d’exécution supérieure à deux mois.</w:t>
      </w:r>
    </w:p>
    <w:p w:rsidR="004C6F27" w:rsidRPr="005353B3" w:rsidRDefault="004C6F27" w:rsidP="004C6F27">
      <w:pPr>
        <w:tabs>
          <w:tab w:val="left" w:pos="709"/>
        </w:tabs>
        <w:spacing w:after="120"/>
        <w:jc w:val="both"/>
        <w:rPr>
          <w:rFonts w:ascii="Trebuchet MS" w:hAnsi="Trebuchet MS" w:cs="Arial"/>
          <w:sz w:val="20"/>
          <w:szCs w:val="20"/>
        </w:rPr>
      </w:pPr>
      <w:r w:rsidRPr="005353B3">
        <w:rPr>
          <w:rFonts w:ascii="Trebuchet MS" w:hAnsi="Trebuchet MS" w:cs="Arial"/>
          <w:sz w:val="20"/>
          <w:szCs w:val="20"/>
        </w:rPr>
        <w:t>Le montant de cette avance est égal à 5% du m</w:t>
      </w:r>
      <w:r w:rsidR="00282556">
        <w:rPr>
          <w:rFonts w:ascii="Trebuchet MS" w:hAnsi="Trebuchet MS" w:cs="Arial"/>
          <w:sz w:val="20"/>
          <w:szCs w:val="20"/>
        </w:rPr>
        <w:t xml:space="preserve">ontant initial T.T.C. du marché, </w:t>
      </w:r>
      <w:r w:rsidRPr="005353B3">
        <w:rPr>
          <w:rFonts w:ascii="Trebuchet MS" w:hAnsi="Trebuchet MS" w:cs="Arial"/>
          <w:sz w:val="20"/>
          <w:szCs w:val="20"/>
        </w:rPr>
        <w:t>de la tranche affermie</w:t>
      </w:r>
      <w:r w:rsidR="00282556">
        <w:rPr>
          <w:rFonts w:ascii="Trebuchet MS" w:hAnsi="Trebuchet MS" w:cs="Arial"/>
          <w:sz w:val="20"/>
          <w:szCs w:val="20"/>
        </w:rPr>
        <w:t xml:space="preserve"> ou du bon de commande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est supérieure à douze (12) mois, le montant de l’avance est égal à</w:t>
      </w:r>
      <w:r w:rsidR="005F1CB6">
        <w:rPr>
          <w:rFonts w:ascii="Trebuchet MS" w:hAnsi="Trebuchet MS" w:cs="Arial"/>
          <w:sz w:val="20"/>
          <w:szCs w:val="20"/>
        </w:rPr>
        <w:t> </w:t>
      </w:r>
      <w:r w:rsidRPr="005353B3">
        <w:rPr>
          <w:rFonts w:ascii="Trebuchet MS" w:hAnsi="Trebuchet MS" w:cs="Arial"/>
          <w:sz w:val="20"/>
          <w:szCs w:val="20"/>
        </w:rPr>
        <w:t>: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L’avance n’est ni actualisable, ni révisable.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C25810">
        <w:rPr>
          <w:rFonts w:ascii="Trebuchet MS" w:hAnsi="Trebuchet MS" w:cs="Arial"/>
          <w:sz w:val="20"/>
          <w:szCs w:val="20"/>
        </w:rPr>
        <w:t>Titulaire</w:t>
      </w:r>
      <w:r w:rsidRPr="003E5B81">
        <w:rPr>
          <w:rFonts w:ascii="Trebuchet MS" w:hAnsi="Trebuchet MS" w:cs="Arial"/>
          <w:sz w:val="20"/>
          <w:szCs w:val="20"/>
        </w:rPr>
        <w:t>, commence lorsque le montant des prestations exécutées au titre du marché, atteint ou dépasse 65 % du montant du marché.</w:t>
      </w:r>
      <w:r w:rsidR="00BF5E98">
        <w:rPr>
          <w:rFonts w:ascii="Trebuchet MS" w:hAnsi="Trebuchet MS" w:cs="Arial"/>
          <w:sz w:val="20"/>
          <w:szCs w:val="20"/>
        </w:rPr>
        <w:t xml:space="preserve"> </w:t>
      </w:r>
      <w:r w:rsidR="00BF5E98" w:rsidRPr="00BF5E98">
        <w:rPr>
          <w:rFonts w:ascii="Trebuchet MS" w:hAnsi="Trebuchet MS" w:cs="Arial"/>
          <w:sz w:val="20"/>
          <w:szCs w:val="20"/>
        </w:rPr>
        <w:t>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C25810">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5353B3" w:rsidRPr="00A23163"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w:t>
      </w:r>
      <w:r w:rsidR="00A23163">
        <w:rPr>
          <w:rFonts w:ascii="Trebuchet MS" w:hAnsi="Trebuchet MS" w:cs="Arial"/>
          <w:sz w:val="20"/>
          <w:szCs w:val="20"/>
        </w:rPr>
        <w:t>aire à celle décrite ci-dessus.</w:t>
      </w:r>
    </w:p>
    <w:p w:rsidR="00282556" w:rsidRPr="00282556" w:rsidRDefault="008C3A5F" w:rsidP="00925726">
      <w:pPr>
        <w:pStyle w:val="Titre2"/>
      </w:pPr>
      <w:bookmarkStart w:id="192" w:name="_Toc59538077"/>
      <w:bookmarkStart w:id="193" w:name="_Toc59539956"/>
      <w:bookmarkStart w:id="194" w:name="_Toc59540038"/>
      <w:bookmarkStart w:id="195" w:name="_Toc221777292"/>
      <w:r w:rsidRPr="00C84653">
        <w:t>Retenue de garantie</w:t>
      </w:r>
      <w:bookmarkEnd w:id="192"/>
      <w:bookmarkEnd w:id="193"/>
      <w:bookmarkEnd w:id="194"/>
      <w:bookmarkEnd w:id="195"/>
    </w:p>
    <w:p w:rsidR="00282556" w:rsidRPr="00282556" w:rsidRDefault="00282556" w:rsidP="00282556">
      <w:pPr>
        <w:jc w:val="both"/>
        <w:rPr>
          <w:rFonts w:ascii="Trebuchet MS" w:hAnsi="Trebuchet MS" w:cs="Arial"/>
          <w:sz w:val="20"/>
          <w:szCs w:val="20"/>
        </w:rPr>
      </w:pPr>
      <w:r w:rsidRPr="00282556">
        <w:rPr>
          <w:rFonts w:ascii="Trebuchet MS" w:hAnsi="Trebuchet MS" w:cs="Arial"/>
          <w:sz w:val="20"/>
          <w:szCs w:val="20"/>
        </w:rPr>
        <w:t>Le marché ne prévoit pas de garanties financières au sens des articles R.2191-32 à R.2191-44 du code de la commande publique.</w:t>
      </w:r>
    </w:p>
    <w:p w:rsidR="00282556" w:rsidRDefault="00282556" w:rsidP="00282556">
      <w:pPr>
        <w:jc w:val="both"/>
        <w:rPr>
          <w:rFonts w:ascii="Arial" w:hAnsi="Arial" w:cs="Arial"/>
          <w:sz w:val="20"/>
          <w:szCs w:val="20"/>
        </w:rPr>
      </w:pPr>
    </w:p>
    <w:p w:rsidR="006D0C07" w:rsidRPr="00885D04" w:rsidRDefault="008C3A5F" w:rsidP="00E32C1E">
      <w:pPr>
        <w:pStyle w:val="Titre1"/>
      </w:pPr>
      <w:bookmarkStart w:id="196" w:name="_Toc127271369"/>
      <w:bookmarkStart w:id="197" w:name="_Toc59538078"/>
      <w:bookmarkStart w:id="198" w:name="_Toc59539957"/>
      <w:bookmarkStart w:id="199" w:name="_Toc59540039"/>
      <w:bookmarkStart w:id="200" w:name="_Ref156555539"/>
      <w:bookmarkStart w:id="201" w:name="_Toc221777293"/>
      <w:r w:rsidRPr="00885D04">
        <w:t>Modalités de règlement des comptes</w:t>
      </w:r>
      <w:bookmarkEnd w:id="196"/>
      <w:bookmarkEnd w:id="197"/>
      <w:bookmarkEnd w:id="198"/>
      <w:bookmarkEnd w:id="199"/>
      <w:bookmarkEnd w:id="200"/>
      <w:bookmarkEnd w:id="201"/>
    </w:p>
    <w:p w:rsidR="008C3A5F" w:rsidRDefault="008C3A5F" w:rsidP="00925726">
      <w:pPr>
        <w:pStyle w:val="Titre2"/>
      </w:pPr>
      <w:bookmarkStart w:id="202" w:name="_Toc127271370"/>
      <w:bookmarkStart w:id="203" w:name="_Toc59538079"/>
      <w:bookmarkStart w:id="204" w:name="_Toc59539958"/>
      <w:bookmarkStart w:id="205" w:name="_Toc59540040"/>
      <w:bookmarkStart w:id="206" w:name="_Toc221777294"/>
      <w:r w:rsidRPr="00885D04">
        <w:t>Acomptes et paiements partiels définitifs</w:t>
      </w:r>
      <w:bookmarkEnd w:id="202"/>
      <w:bookmarkEnd w:id="203"/>
      <w:bookmarkEnd w:id="204"/>
      <w:bookmarkEnd w:id="205"/>
      <w:bookmarkEnd w:id="206"/>
    </w:p>
    <w:p w:rsidR="002F5251" w:rsidRPr="002F5251" w:rsidRDefault="002F5251" w:rsidP="002F5251">
      <w:pPr>
        <w:rPr>
          <w:lang w:eastAsia="fr-FR"/>
        </w:rPr>
      </w:pPr>
    </w:p>
    <w:p w:rsidR="008C3A5F" w:rsidRDefault="008C3A5F" w:rsidP="00F1671A">
      <w:pPr>
        <w:rPr>
          <w:rFonts w:ascii="Trebuchet MS" w:hAnsi="Trebuchet MS" w:cs="Arial"/>
          <w:sz w:val="20"/>
          <w:szCs w:val="20"/>
        </w:rPr>
      </w:pPr>
      <w:r w:rsidRPr="002A418B">
        <w:rPr>
          <w:rFonts w:ascii="Trebuchet MS" w:hAnsi="Trebuchet MS" w:cs="Arial"/>
          <w:sz w:val="20"/>
          <w:szCs w:val="20"/>
        </w:rPr>
        <w:t xml:space="preserve">Les acomptes sont versés au </w:t>
      </w:r>
      <w:r w:rsidR="00C25810">
        <w:rPr>
          <w:rFonts w:ascii="Trebuchet MS" w:hAnsi="Trebuchet MS" w:cs="Arial"/>
          <w:sz w:val="20"/>
          <w:szCs w:val="20"/>
        </w:rPr>
        <w:t>Titulaire</w:t>
      </w:r>
      <w:r w:rsidRPr="002A418B">
        <w:rPr>
          <w:rFonts w:ascii="Trebuchet MS" w:hAnsi="Trebuchet MS" w:cs="Arial"/>
          <w:sz w:val="20"/>
          <w:szCs w:val="20"/>
        </w:rPr>
        <w:t xml:space="preserve"> dans les conditions de l</w:t>
      </w:r>
      <w:r w:rsidR="005F1CB6">
        <w:rPr>
          <w:rFonts w:ascii="Trebuchet MS" w:hAnsi="Trebuchet MS" w:cs="Arial"/>
          <w:sz w:val="20"/>
          <w:szCs w:val="20"/>
        </w:rPr>
        <w:t>’</w:t>
      </w:r>
      <w:r w:rsidRPr="002A418B">
        <w:rPr>
          <w:rFonts w:ascii="Trebuchet MS" w:hAnsi="Trebuchet MS" w:cs="Arial"/>
          <w:sz w:val="20"/>
          <w:szCs w:val="20"/>
        </w:rPr>
        <w:t xml:space="preserve">article </w:t>
      </w:r>
      <w:r w:rsidR="002A418B">
        <w:rPr>
          <w:rFonts w:ascii="Trebuchet MS" w:hAnsi="Trebuchet MS" w:cs="Arial"/>
          <w:sz w:val="20"/>
          <w:szCs w:val="20"/>
        </w:rPr>
        <w:t xml:space="preserve">11.2 du </w:t>
      </w:r>
      <w:r w:rsidR="00CC0A31">
        <w:rPr>
          <w:rFonts w:ascii="Trebuchet MS" w:hAnsi="Trebuchet MS" w:cs="Arial"/>
          <w:sz w:val="20"/>
          <w:szCs w:val="20"/>
        </w:rPr>
        <w:t>CCAG-FCS</w:t>
      </w:r>
      <w:r w:rsidR="002A418B">
        <w:rPr>
          <w:rFonts w:ascii="Trebuchet MS" w:hAnsi="Trebuchet MS" w:cs="Arial"/>
          <w:sz w:val="20"/>
          <w:szCs w:val="20"/>
        </w:rPr>
        <w:t>.</w:t>
      </w:r>
    </w:p>
    <w:p w:rsidR="00282556" w:rsidRPr="002A418B" w:rsidRDefault="00282556" w:rsidP="00F1671A">
      <w:pPr>
        <w:rPr>
          <w:rFonts w:ascii="Trebuchet MS" w:hAnsi="Trebuchet MS" w:cs="Arial"/>
          <w:sz w:val="20"/>
          <w:szCs w:val="20"/>
        </w:rPr>
      </w:pPr>
    </w:p>
    <w:p w:rsidR="00282556" w:rsidRPr="00E14BEB" w:rsidRDefault="00282556" w:rsidP="00AA6DF0">
      <w:pPr>
        <w:pStyle w:val="Paragraphedeliste"/>
        <w:numPr>
          <w:ilvl w:val="0"/>
          <w:numId w:val="9"/>
        </w:numPr>
        <w:spacing w:after="120"/>
        <w:rPr>
          <w:rFonts w:ascii="Trebuchet MS" w:hAnsi="Trebuchet MS" w:cs="Arial"/>
          <w:b/>
          <w:sz w:val="20"/>
          <w:szCs w:val="20"/>
        </w:rPr>
      </w:pPr>
      <w:r w:rsidRPr="00E14BEB">
        <w:rPr>
          <w:rFonts w:ascii="Trebuchet MS" w:hAnsi="Trebuchet MS" w:cs="Arial"/>
          <w:b/>
          <w:sz w:val="20"/>
          <w:szCs w:val="20"/>
        </w:rPr>
        <w:t>Prestations exécutées par émission de bons de commande</w:t>
      </w:r>
      <w:r w:rsidR="005F1CB6">
        <w:rPr>
          <w:rFonts w:ascii="Trebuchet MS" w:hAnsi="Trebuchet MS" w:cs="Arial"/>
          <w:b/>
          <w:sz w:val="20"/>
          <w:szCs w:val="20"/>
        </w:rPr>
        <w:t> </w:t>
      </w:r>
      <w:r w:rsidRPr="00E14BEB">
        <w:rPr>
          <w:rFonts w:ascii="Trebuchet MS" w:hAnsi="Trebuchet MS" w:cs="Arial"/>
          <w:b/>
          <w:sz w:val="20"/>
          <w:szCs w:val="20"/>
        </w:rPr>
        <w:t>:</w:t>
      </w:r>
    </w:p>
    <w:p w:rsidR="00282556" w:rsidRDefault="00282556" w:rsidP="00282556">
      <w:pPr>
        <w:tabs>
          <w:tab w:val="left" w:pos="709"/>
        </w:tabs>
        <w:spacing w:after="120"/>
        <w:jc w:val="both"/>
        <w:rPr>
          <w:rFonts w:ascii="Trebuchet MS" w:hAnsi="Trebuchet MS" w:cs="Arial"/>
          <w:sz w:val="20"/>
          <w:szCs w:val="20"/>
        </w:rPr>
      </w:pPr>
      <w:r w:rsidRPr="002A418B">
        <w:rPr>
          <w:rFonts w:ascii="Trebuchet MS" w:hAnsi="Trebuchet MS" w:cs="Arial"/>
          <w:sz w:val="20"/>
          <w:szCs w:val="20"/>
        </w:rPr>
        <w:t>Le paiement des prestations intervient après exécution complète du bon de commande.</w:t>
      </w:r>
    </w:p>
    <w:p w:rsidR="008C3A5F" w:rsidRPr="00885D04" w:rsidRDefault="008C3A5F" w:rsidP="00925726">
      <w:pPr>
        <w:pStyle w:val="Titre2"/>
      </w:pPr>
      <w:bookmarkStart w:id="207" w:name="_Toc221728388"/>
      <w:bookmarkStart w:id="208" w:name="_Toc221777295"/>
      <w:bookmarkStart w:id="209" w:name="_Toc221728389"/>
      <w:bookmarkStart w:id="210" w:name="_Toc221777296"/>
      <w:bookmarkStart w:id="211" w:name="_Toc221728390"/>
      <w:bookmarkStart w:id="212" w:name="_Toc221777297"/>
      <w:bookmarkStart w:id="213" w:name="_Toc221728391"/>
      <w:bookmarkStart w:id="214" w:name="_Toc221777298"/>
      <w:bookmarkStart w:id="215" w:name="_Toc127271371"/>
      <w:bookmarkStart w:id="216" w:name="_Toc59538080"/>
      <w:bookmarkStart w:id="217" w:name="_Toc59539959"/>
      <w:bookmarkStart w:id="218" w:name="_Toc59540041"/>
      <w:bookmarkStart w:id="219" w:name="_Toc221777299"/>
      <w:bookmarkEnd w:id="207"/>
      <w:bookmarkEnd w:id="208"/>
      <w:bookmarkEnd w:id="209"/>
      <w:bookmarkEnd w:id="210"/>
      <w:bookmarkEnd w:id="211"/>
      <w:bookmarkEnd w:id="212"/>
      <w:bookmarkEnd w:id="213"/>
      <w:bookmarkEnd w:id="214"/>
      <w:r w:rsidRPr="00885D04">
        <w:t>Présentation des demandes de paiements</w:t>
      </w:r>
      <w:bookmarkEnd w:id="215"/>
      <w:bookmarkEnd w:id="216"/>
      <w:bookmarkEnd w:id="217"/>
      <w:bookmarkEnd w:id="218"/>
      <w:bookmarkEnd w:id="219"/>
    </w:p>
    <w:p w:rsidR="00BC48A8" w:rsidRDefault="008C3A5F" w:rsidP="00E14BEB">
      <w:pPr>
        <w:jc w:val="both"/>
        <w:rPr>
          <w:rFonts w:ascii="Trebuchet MS" w:hAnsi="Trebuchet MS" w:cs="Arial"/>
          <w:sz w:val="20"/>
          <w:szCs w:val="20"/>
        </w:rPr>
      </w:pPr>
      <w:r w:rsidRPr="00E14BEB">
        <w:rPr>
          <w:rFonts w:ascii="Trebuchet MS" w:hAnsi="Trebuchet MS" w:cs="Arial"/>
          <w:sz w:val="20"/>
          <w:szCs w:val="20"/>
        </w:rPr>
        <w:t>Le paiement est effectué en application des règles de la comptabilité publique, dans les conditions prévues à l</w:t>
      </w:r>
      <w:r w:rsidR="005F1CB6">
        <w:rPr>
          <w:rFonts w:ascii="Trebuchet MS" w:hAnsi="Trebuchet MS" w:cs="Arial"/>
          <w:sz w:val="20"/>
          <w:szCs w:val="20"/>
        </w:rPr>
        <w:t>’</w:t>
      </w:r>
      <w:r w:rsidRPr="00E14BEB">
        <w:rPr>
          <w:rFonts w:ascii="Trebuchet MS" w:hAnsi="Trebuchet MS" w:cs="Arial"/>
          <w:sz w:val="20"/>
          <w:szCs w:val="20"/>
        </w:rPr>
        <w:t xml:space="preserve">article 11 du </w:t>
      </w:r>
      <w:r w:rsidR="00CC0A31">
        <w:rPr>
          <w:rFonts w:ascii="Trebuchet MS" w:hAnsi="Trebuchet MS" w:cs="Arial"/>
          <w:sz w:val="20"/>
          <w:szCs w:val="20"/>
        </w:rPr>
        <w:t>CCAG-FCS</w:t>
      </w:r>
      <w:r w:rsidR="00A43044" w:rsidRPr="00E14BEB">
        <w:rPr>
          <w:rFonts w:ascii="Trebuchet MS" w:hAnsi="Trebuchet MS" w:cs="Arial"/>
          <w:sz w:val="20"/>
          <w:szCs w:val="20"/>
        </w:rPr>
        <w:t>.</w:t>
      </w:r>
    </w:p>
    <w:p w:rsidR="00CD3CB7" w:rsidRPr="00CD3CB7" w:rsidRDefault="00BC48A8" w:rsidP="00CD3CB7">
      <w:pPr>
        <w:pStyle w:val="Titre3"/>
        <w:keepLines/>
        <w:spacing w:line="276" w:lineRule="auto"/>
        <w:jc w:val="both"/>
      </w:pPr>
      <w:bookmarkStart w:id="220" w:name="_Toc3809184"/>
      <w:bookmarkStart w:id="221" w:name="_Toc221777300"/>
      <w:r w:rsidRPr="00301E55">
        <w:t>Répartition des paiements</w:t>
      </w:r>
      <w:bookmarkEnd w:id="220"/>
      <w:bookmarkEnd w:id="221"/>
    </w:p>
    <w:p w:rsidR="00BC48A8" w:rsidRPr="00BC48A8" w:rsidRDefault="00BC48A8" w:rsidP="00BC48A8">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rsidR="00FC6954" w:rsidRDefault="00FC6954" w:rsidP="00FC6954">
      <w:pPr>
        <w:tabs>
          <w:tab w:val="left" w:pos="709"/>
        </w:tabs>
        <w:spacing w:after="120"/>
        <w:jc w:val="both"/>
        <w:rPr>
          <w:rFonts w:ascii="Trebuchet MS" w:hAnsi="Trebuchet MS" w:cs="Arial"/>
          <w:sz w:val="20"/>
          <w:szCs w:val="20"/>
        </w:rPr>
      </w:pPr>
      <w:bookmarkStart w:id="222" w:name="_Toc59538081"/>
      <w:bookmarkStart w:id="223" w:name="_Toc59539960"/>
      <w:r w:rsidRPr="00BC48A8">
        <w:rPr>
          <w:rFonts w:ascii="Trebuchet MS" w:hAnsi="Trebuchet MS" w:cs="Arial"/>
          <w:sz w:val="20"/>
          <w:szCs w:val="20"/>
        </w:rPr>
        <w:t>En cas de groupement solidaire, l’acte d’engagement indique le montant total du marché et l’ensemble des prestations que les membres du groupement s’engagent solidairement à réaliser. Le paiement est</w:t>
      </w:r>
      <w:r>
        <w:rPr>
          <w:rFonts w:ascii="Trebuchet MS" w:hAnsi="Trebuchet MS" w:cs="Arial"/>
          <w:sz w:val="20"/>
          <w:szCs w:val="20"/>
        </w:rPr>
        <w:t xml:space="preserve"> effectué conformément aux indications du </w:t>
      </w:r>
      <w:r w:rsidR="00C25810">
        <w:rPr>
          <w:rFonts w:ascii="Trebuchet MS" w:hAnsi="Trebuchet MS" w:cs="Arial"/>
          <w:sz w:val="20"/>
          <w:szCs w:val="20"/>
        </w:rPr>
        <w:t>Titulaire</w:t>
      </w:r>
      <w:r>
        <w:rPr>
          <w:rFonts w:ascii="Trebuchet MS" w:hAnsi="Trebuchet MS" w:cs="Arial"/>
          <w:sz w:val="20"/>
          <w:szCs w:val="20"/>
        </w:rPr>
        <w:t xml:space="preserve"> fournies dans la rubrique B de l’acte d’engagement ou à défaut, dans les autres documents de son offre.</w:t>
      </w:r>
    </w:p>
    <w:p w:rsidR="009A03BB" w:rsidRPr="00C84653" w:rsidRDefault="009A03BB" w:rsidP="00C97611">
      <w:pPr>
        <w:pStyle w:val="Titre3"/>
      </w:pPr>
      <w:bookmarkStart w:id="224" w:name="_Toc221777301"/>
      <w:r w:rsidRPr="00885D04">
        <w:t>Facture électronique</w:t>
      </w:r>
      <w:bookmarkEnd w:id="222"/>
      <w:bookmarkEnd w:id="223"/>
      <w:bookmarkEnd w:id="224"/>
      <w:r w:rsidR="00C84653">
        <w:t xml:space="preserve"> </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E14BEB" w:rsidRPr="002C1CFE" w:rsidRDefault="00E14BEB" w:rsidP="00E14BEB">
      <w:pPr>
        <w:tabs>
          <w:tab w:val="left" w:pos="709"/>
        </w:tabs>
        <w:spacing w:after="120"/>
        <w:jc w:val="both"/>
        <w:rPr>
          <w:rFonts w:ascii="Trebuchet MS" w:hAnsi="Trebuchet MS" w:cs="Arial"/>
          <w:b/>
          <w:sz w:val="20"/>
          <w:szCs w:val="20"/>
        </w:rPr>
      </w:pPr>
      <w:r w:rsidRPr="002C1CFE">
        <w:rPr>
          <w:rFonts w:ascii="Trebuchet MS" w:hAnsi="Trebuchet MS" w:cs="Arial"/>
          <w:sz w:val="20"/>
          <w:szCs w:val="20"/>
        </w:rPr>
        <w:t>Le dépôt, la transmission et la réception des factures électroniques sont obligatoirement effectués via le portail gratuit de facturation CHORUS PRO à l’adresse suivante</w:t>
      </w:r>
      <w:r w:rsidR="005F1CB6">
        <w:rPr>
          <w:rFonts w:ascii="Trebuchet MS" w:hAnsi="Trebuchet MS" w:cs="Arial"/>
          <w:sz w:val="20"/>
          <w:szCs w:val="20"/>
        </w:rPr>
        <w:t> </w:t>
      </w:r>
      <w:r w:rsidRPr="002C1CFE">
        <w:rPr>
          <w:rFonts w:ascii="Trebuchet MS" w:hAnsi="Trebuchet MS" w:cs="Arial"/>
          <w:sz w:val="20"/>
          <w:szCs w:val="20"/>
        </w:rPr>
        <w:t xml:space="preserve">: </w:t>
      </w:r>
      <w:hyperlink r:id="rId12" w:history="1">
        <w:r w:rsidRPr="002C1CFE">
          <w:rPr>
            <w:rFonts w:ascii="Trebuchet MS" w:hAnsi="Trebuchet MS" w:cs="Arial"/>
            <w:b/>
            <w:sz w:val="20"/>
            <w:szCs w:val="20"/>
          </w:rPr>
          <w:t>https</w:t>
        </w:r>
        <w:r w:rsidR="005F1CB6">
          <w:rPr>
            <w:rFonts w:ascii="Trebuchet MS" w:hAnsi="Trebuchet MS" w:cs="Arial"/>
            <w:b/>
            <w:sz w:val="20"/>
            <w:szCs w:val="20"/>
          </w:rPr>
          <w:t> </w:t>
        </w:r>
        <w:proofErr w:type="gramStart"/>
        <w:r w:rsidRPr="002C1CFE">
          <w:rPr>
            <w:rFonts w:ascii="Trebuchet MS" w:hAnsi="Trebuchet MS" w:cs="Arial"/>
            <w:b/>
            <w:sz w:val="20"/>
            <w:szCs w:val="20"/>
          </w:rPr>
          <w:t>:/</w:t>
        </w:r>
        <w:proofErr w:type="gramEnd"/>
        <w:r w:rsidRPr="002C1CFE">
          <w:rPr>
            <w:rFonts w:ascii="Trebuchet MS" w:hAnsi="Trebuchet MS" w:cs="Arial"/>
            <w:b/>
            <w:sz w:val="20"/>
            <w:szCs w:val="20"/>
          </w:rPr>
          <w:t>/chorus-pro.gouv.fr</w:t>
        </w:r>
      </w:hyperlink>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sidR="00C25810">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sidR="00C25810">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sidR="00DE58C4">
        <w:rPr>
          <w:rFonts w:ascii="Trebuchet MS" w:hAnsi="Trebuchet MS" w:cs="Arial"/>
          <w:sz w:val="20"/>
          <w:szCs w:val="20"/>
        </w:rPr>
        <w:t>l’acheteur</w:t>
      </w:r>
      <w:r w:rsidRPr="002C1CFE">
        <w:rPr>
          <w:rFonts w:ascii="Trebuchet MS" w:hAnsi="Trebuchet MS" w:cs="Arial"/>
          <w:sz w:val="20"/>
          <w:szCs w:val="20"/>
        </w:rPr>
        <w:t xml:space="preserve"> rejette la facture après avoir invité le </w:t>
      </w:r>
      <w:r w:rsidR="00C25810">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En cas de facture faisant suite à l’émission d’un bon de commande, le numéro du bon de commande et le code du service sont mentionnés dans le bon de commande notifié au </w:t>
      </w:r>
      <w:r w:rsidR="00C25810">
        <w:rPr>
          <w:rFonts w:ascii="Trebuchet MS" w:hAnsi="Trebuchet MS" w:cs="Arial"/>
          <w:sz w:val="20"/>
          <w:szCs w:val="20"/>
        </w:rPr>
        <w:t>Titulaire</w:t>
      </w:r>
      <w:r w:rsidRPr="002C1CFE">
        <w:rPr>
          <w:rFonts w:ascii="Trebuchet MS" w:hAnsi="Trebuchet MS" w:cs="Arial"/>
          <w:sz w:val="20"/>
          <w:szCs w:val="20"/>
        </w:rPr>
        <w:t>.</w:t>
      </w:r>
    </w:p>
    <w:p w:rsidR="00CD3CB7" w:rsidRPr="002F5251" w:rsidRDefault="00E14BEB" w:rsidP="002F5251">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Le numéro SIRET </w:t>
      </w:r>
      <w:r w:rsidR="00DE58C4">
        <w:rPr>
          <w:rFonts w:ascii="Trebuchet MS" w:hAnsi="Trebuchet MS" w:cs="Arial"/>
          <w:sz w:val="20"/>
          <w:szCs w:val="20"/>
        </w:rPr>
        <w:t>de l’acheteur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en page de garde du p</w:t>
      </w:r>
      <w:r w:rsidR="002C1CFE" w:rsidRPr="002C1CFE">
        <w:rPr>
          <w:rFonts w:ascii="Trebuchet MS" w:hAnsi="Trebuchet MS" w:cs="Arial"/>
          <w:sz w:val="20"/>
          <w:szCs w:val="20"/>
        </w:rPr>
        <w:t xml:space="preserve">résent document [rubrique </w:t>
      </w:r>
      <w:r w:rsidRPr="002C1CFE">
        <w:rPr>
          <w:rFonts w:ascii="Trebuchet MS" w:hAnsi="Trebuchet MS" w:cs="Arial"/>
          <w:sz w:val="20"/>
          <w:szCs w:val="20"/>
        </w:rPr>
        <w:t xml:space="preserve">C] ou, en cas </w:t>
      </w:r>
      <w:r w:rsidR="006F5E7B">
        <w:rPr>
          <w:rFonts w:ascii="Trebuchet MS" w:hAnsi="Trebuchet MS" w:cs="Arial"/>
          <w:sz w:val="20"/>
          <w:szCs w:val="20"/>
        </w:rPr>
        <w:t>d’achat groupé</w:t>
      </w:r>
      <w:r w:rsidR="002F5251">
        <w:rPr>
          <w:rFonts w:ascii="Trebuchet MS" w:hAnsi="Trebuchet MS" w:cs="Arial"/>
          <w:sz w:val="20"/>
          <w:szCs w:val="20"/>
        </w:rPr>
        <w:t>, en annexe du C.C.A.P.</w:t>
      </w:r>
    </w:p>
    <w:p w:rsidR="00643191" w:rsidRPr="00C84653" w:rsidRDefault="00DF3887" w:rsidP="00C97611">
      <w:pPr>
        <w:pStyle w:val="Titre3"/>
      </w:pPr>
      <w:bookmarkStart w:id="225" w:name="_Toc59538082"/>
      <w:bookmarkStart w:id="226" w:name="_Toc59539961"/>
      <w:bookmarkStart w:id="227" w:name="_Toc221777302"/>
      <w:r>
        <w:t>D</w:t>
      </w:r>
      <w:r w:rsidR="00643191" w:rsidRPr="00885D04">
        <w:t xml:space="preserve">épôt de la </w:t>
      </w:r>
      <w:r w:rsidR="00643191" w:rsidRPr="00C84653">
        <w:t>facture</w:t>
      </w:r>
      <w:r w:rsidR="00643191" w:rsidRPr="00885D04">
        <w:t xml:space="preserve"> électronique</w:t>
      </w:r>
      <w:bookmarkEnd w:id="225"/>
      <w:bookmarkEnd w:id="226"/>
      <w:bookmarkEnd w:id="227"/>
    </w:p>
    <w:p w:rsidR="009C292A" w:rsidRPr="002C1CFE" w:rsidRDefault="009C292A" w:rsidP="006F5E7B">
      <w:pPr>
        <w:jc w:val="both"/>
        <w:rPr>
          <w:rFonts w:ascii="Trebuchet MS" w:hAnsi="Trebuchet MS" w:cs="Arial"/>
          <w:sz w:val="20"/>
          <w:szCs w:val="20"/>
        </w:rPr>
      </w:pPr>
      <w:r w:rsidRPr="002C1CFE">
        <w:rPr>
          <w:rFonts w:ascii="Trebuchet MS" w:hAnsi="Trebuchet MS" w:cs="Arial"/>
          <w:sz w:val="20"/>
          <w:szCs w:val="20"/>
        </w:rPr>
        <w:t xml:space="preserve">La facture électronique doit </w:t>
      </w:r>
      <w:r w:rsidR="006F5E7B" w:rsidRPr="002C1CFE">
        <w:rPr>
          <w:rFonts w:ascii="Trebuchet MS" w:hAnsi="Trebuchet MS" w:cs="Arial"/>
          <w:sz w:val="20"/>
          <w:szCs w:val="20"/>
        </w:rPr>
        <w:t xml:space="preserve">obligatoirement </w:t>
      </w:r>
      <w:r w:rsidR="006F5E7B">
        <w:rPr>
          <w:rFonts w:ascii="Trebuchet MS" w:hAnsi="Trebuchet MS" w:cs="Arial"/>
          <w:sz w:val="20"/>
          <w:szCs w:val="20"/>
        </w:rPr>
        <w:t xml:space="preserve">comporter, </w:t>
      </w:r>
      <w:r w:rsidR="006F5E7B"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les mentions suivantes</w:t>
      </w:r>
      <w:r w:rsidR="005F1CB6">
        <w:rPr>
          <w:rFonts w:ascii="Trebuchet MS" w:hAnsi="Trebuchet MS" w:cs="Arial"/>
          <w:sz w:val="20"/>
          <w:szCs w:val="20"/>
        </w:rPr>
        <w:t> </w:t>
      </w:r>
      <w:r w:rsidRPr="002C1CFE">
        <w:rPr>
          <w:rFonts w:ascii="Trebuchet MS" w:hAnsi="Trebuchet MS" w:cs="Arial"/>
          <w:sz w:val="20"/>
          <w:szCs w:val="20"/>
        </w:rPr>
        <w:t xml:space="preserve">: </w:t>
      </w:r>
    </w:p>
    <w:p w:rsidR="002C1CFE" w:rsidRPr="006F5E7B" w:rsidRDefault="002C1CFE" w:rsidP="00F1671A">
      <w:pPr>
        <w:rPr>
          <w:rFonts w:ascii="Trebuchet MS" w:hAnsi="Trebuchet MS" w:cs="Arial"/>
          <w:sz w:val="20"/>
          <w:szCs w:val="20"/>
        </w:rPr>
      </w:pPr>
    </w:p>
    <w:p w:rsidR="002C1CFE" w:rsidRPr="006F5E7B" w:rsidRDefault="002C1CFE" w:rsidP="00AA6DF0">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2C1CFE" w:rsidRPr="006F5E7B" w:rsidRDefault="002C1CFE" w:rsidP="00AA6DF0">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sidR="00C25810">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2C1CFE" w:rsidRPr="006F5E7B" w:rsidRDefault="002C1CFE" w:rsidP="00AA6DF0">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sidR="006F5E7B">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2C1CFE" w:rsidRPr="006F5E7B" w:rsidRDefault="002C1CFE" w:rsidP="00AA6DF0">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2C1CFE" w:rsidRPr="006F5E7B" w:rsidRDefault="002C1CFE" w:rsidP="00AA6DF0">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2C1CFE" w:rsidRPr="006F5E7B" w:rsidRDefault="002C1CFE" w:rsidP="00AA6DF0">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marché et son objet,</w:t>
      </w:r>
    </w:p>
    <w:p w:rsidR="002C1CFE" w:rsidRPr="006F5E7B" w:rsidRDefault="002C1CFE" w:rsidP="00AA6DF0">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2C1CFE" w:rsidRPr="006F5E7B" w:rsidRDefault="002C1CFE" w:rsidP="00AA6DF0">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2C1CFE" w:rsidRPr="006F5E7B" w:rsidRDefault="002C1CFE" w:rsidP="00AA6DF0">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de livraison des fournitures ou d’exécution des services,</w:t>
      </w:r>
    </w:p>
    <w:p w:rsidR="002C1CFE" w:rsidRPr="006F5E7B" w:rsidRDefault="002C1CFE" w:rsidP="00AA6DF0">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2C1CFE" w:rsidRPr="006F5E7B" w:rsidRDefault="002C1CFE" w:rsidP="00AA6DF0">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2C1CFE" w:rsidRPr="006F5E7B" w:rsidRDefault="002C1CFE" w:rsidP="00AA6DF0">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montant total hors taxes et le montant de la taxe à payer, ainsi que la répartition de ces montants par taux de taxe sur la valeur ajoutée, ou, le cas échéant, le bénéfice d’une exonération,</w:t>
      </w:r>
    </w:p>
    <w:p w:rsidR="002C1CFE" w:rsidRPr="006F5E7B" w:rsidRDefault="002C1CFE" w:rsidP="00AA6DF0">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l’identification du représentant fiscal de l’émetteur de la facture,</w:t>
      </w:r>
    </w:p>
    <w:p w:rsidR="002C1CFE" w:rsidRPr="006F5E7B" w:rsidRDefault="002C1CFE" w:rsidP="00AA6DF0">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4E15AB" w:rsidRPr="006F5E7B" w:rsidRDefault="002C1CFE" w:rsidP="00AA6DF0">
      <w:pPr>
        <w:pStyle w:val="Paragraphedeliste"/>
        <w:numPr>
          <w:ilvl w:val="0"/>
          <w:numId w:val="10"/>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0420C3" w:rsidRPr="002C1CFE" w:rsidRDefault="008C3A5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2C1CFE" w:rsidRPr="002C1CFE" w:rsidRDefault="000420C3"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Les factures et autres demandes de paiement sont établies à l’ordre </w:t>
      </w:r>
      <w:r w:rsidR="002C1CFE" w:rsidRPr="002C1CFE">
        <w:rPr>
          <w:rFonts w:ascii="Trebuchet MS" w:hAnsi="Trebuchet MS" w:cs="Arial"/>
          <w:noProof/>
          <w:sz w:val="20"/>
        </w:rPr>
        <w:t>de l’établissement concerné.</w:t>
      </w:r>
    </w:p>
    <w:p w:rsidR="008C3A5F" w:rsidRPr="002C1CFE" w:rsidRDefault="00D273C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taux de TVA applicable est celui en vigueur au jour d</w:t>
      </w:r>
      <w:r w:rsidR="002C1CFE" w:rsidRPr="002C1CFE">
        <w:rPr>
          <w:rFonts w:ascii="Trebuchet MS" w:hAnsi="Trebuchet MS" w:cs="Arial"/>
          <w:noProof/>
          <w:sz w:val="20"/>
        </w:rPr>
        <w:t>e la livraison des fournitures ou</w:t>
      </w:r>
      <w:r w:rsidRPr="002C1CFE">
        <w:rPr>
          <w:rFonts w:ascii="Trebuchet MS" w:hAnsi="Trebuchet MS" w:cs="Arial"/>
          <w:noProof/>
          <w:sz w:val="20"/>
        </w:rPr>
        <w:t xml:space="preserve"> au jour de la réalisation des pres</w:t>
      </w:r>
      <w:r w:rsidR="002C1CFE" w:rsidRPr="002C1CFE">
        <w:rPr>
          <w:rFonts w:ascii="Trebuchet MS" w:hAnsi="Trebuchet MS" w:cs="Arial"/>
          <w:noProof/>
          <w:sz w:val="20"/>
        </w:rPr>
        <w:t>tations ou</w:t>
      </w:r>
      <w:r w:rsidRPr="002C1CFE">
        <w:rPr>
          <w:rFonts w:ascii="Trebuchet MS" w:hAnsi="Trebuchet MS" w:cs="Arial"/>
          <w:noProof/>
          <w:sz w:val="20"/>
        </w:rPr>
        <w:t xml:space="preserve"> au dernier jour de la période fai</w:t>
      </w:r>
      <w:r w:rsidR="002C1CFE" w:rsidRPr="002C1CFE">
        <w:rPr>
          <w:rFonts w:ascii="Trebuchet MS" w:hAnsi="Trebuchet MS" w:cs="Arial"/>
          <w:noProof/>
          <w:sz w:val="20"/>
        </w:rPr>
        <w:t xml:space="preserve">sant l’objet de la facturation, </w:t>
      </w:r>
      <w:r w:rsidRPr="002C1CFE">
        <w:rPr>
          <w:rFonts w:ascii="Trebuchet MS" w:hAnsi="Trebuchet MS" w:cs="Arial"/>
          <w:noProof/>
          <w:sz w:val="20"/>
        </w:rPr>
        <w:t xml:space="preserve">pour les prestations qui s’exécutent de façon continue. </w:t>
      </w:r>
    </w:p>
    <w:p w:rsidR="006E2A89" w:rsidRDefault="008C3A5F" w:rsidP="006F5E7B">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Si le </w:t>
      </w:r>
      <w:r w:rsidR="00C25810">
        <w:rPr>
          <w:rFonts w:ascii="Trebuchet MS" w:hAnsi="Trebuchet MS" w:cs="Arial"/>
          <w:noProof/>
          <w:sz w:val="20"/>
        </w:rPr>
        <w:t>Titulaire</w:t>
      </w:r>
      <w:r w:rsidRPr="002C1CFE">
        <w:rPr>
          <w:rFonts w:ascii="Trebuchet MS" w:hAnsi="Trebuchet MS" w:cs="Arial"/>
          <w:noProof/>
          <w:sz w:val="20"/>
        </w:rPr>
        <w:t xml:space="preserve"> est établi dans un autre pays de l’Union Européenne sans avoir d’établissement en France, il facturera ses prestations hors T.V.A. et aura droit à ce que l’administration lui communique un numéro d’identification fiscal</w:t>
      </w:r>
      <w:r w:rsidR="00436CE0" w:rsidRPr="002C1CFE">
        <w:rPr>
          <w:rFonts w:ascii="Trebuchet MS" w:hAnsi="Trebuchet MS" w:cs="Arial"/>
          <w:noProof/>
          <w:sz w:val="20"/>
        </w:rPr>
        <w:t>.</w:t>
      </w:r>
    </w:p>
    <w:p w:rsidR="008C3A5F" w:rsidRPr="00885D04" w:rsidRDefault="008C3A5F" w:rsidP="00925726">
      <w:pPr>
        <w:pStyle w:val="Titre2"/>
      </w:pPr>
      <w:bookmarkStart w:id="228" w:name="_Toc127271372"/>
      <w:bookmarkStart w:id="229" w:name="_Toc59538083"/>
      <w:bookmarkStart w:id="230" w:name="_Toc59539962"/>
      <w:bookmarkStart w:id="231" w:name="_Toc59540042"/>
      <w:bookmarkStart w:id="232" w:name="_Toc221777303"/>
      <w:r w:rsidRPr="00885D04">
        <w:t>Mode de règlemen</w:t>
      </w:r>
      <w:bookmarkEnd w:id="228"/>
      <w:r w:rsidRPr="00885D04">
        <w:t>t</w:t>
      </w:r>
      <w:bookmarkEnd w:id="229"/>
      <w:bookmarkEnd w:id="230"/>
      <w:bookmarkEnd w:id="231"/>
      <w:bookmarkEnd w:id="232"/>
    </w:p>
    <w:p w:rsidR="006D0C07" w:rsidRPr="009A5423" w:rsidRDefault="008C3A5F" w:rsidP="009A5423">
      <w:pPr>
        <w:spacing w:after="120"/>
        <w:jc w:val="both"/>
        <w:rPr>
          <w:rFonts w:ascii="Trebuchet MS" w:hAnsi="Trebuchet MS" w:cs="Arial"/>
          <w:sz w:val="20"/>
        </w:rPr>
      </w:pPr>
      <w:r w:rsidRPr="009A5423">
        <w:rPr>
          <w:rFonts w:ascii="Trebuchet MS" w:hAnsi="Trebuchet MS" w:cs="Arial"/>
          <w:sz w:val="20"/>
        </w:rPr>
        <w:t>Les paiements sont effectués dans les conditions fixées par les règl</w:t>
      </w:r>
      <w:r w:rsidR="00A43044" w:rsidRPr="009A5423">
        <w:rPr>
          <w:rFonts w:ascii="Trebuchet MS" w:hAnsi="Trebuchet MS" w:cs="Arial"/>
          <w:sz w:val="20"/>
        </w:rPr>
        <w:t>es de la comptabilité publique.</w:t>
      </w:r>
    </w:p>
    <w:p w:rsidR="006F5E7B"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comptable </w:t>
      </w:r>
      <w:r w:rsidR="006F5E7B" w:rsidRPr="009A5423">
        <w:rPr>
          <w:rFonts w:ascii="Trebuchet MS" w:hAnsi="Trebuchet MS" w:cs="Arial"/>
          <w:sz w:val="20"/>
        </w:rPr>
        <w:t>assignataire des</w:t>
      </w:r>
      <w:r w:rsidRPr="009A5423">
        <w:rPr>
          <w:rFonts w:ascii="Trebuchet MS" w:hAnsi="Trebuchet MS" w:cs="Arial"/>
          <w:sz w:val="20"/>
        </w:rPr>
        <w:t xml:space="preserve"> paiement</w:t>
      </w:r>
      <w:r w:rsidR="006F5E7B" w:rsidRPr="009A5423">
        <w:rPr>
          <w:rFonts w:ascii="Trebuchet MS" w:hAnsi="Trebuchet MS" w:cs="Arial"/>
          <w:sz w:val="20"/>
        </w:rPr>
        <w:t>s</w:t>
      </w:r>
      <w:r w:rsidRPr="009A5423">
        <w:rPr>
          <w:rFonts w:ascii="Trebuchet MS" w:hAnsi="Trebuchet MS" w:cs="Arial"/>
          <w:sz w:val="20"/>
        </w:rPr>
        <w:t xml:space="preserve"> est </w:t>
      </w:r>
      <w:r w:rsidR="006F5E7B" w:rsidRPr="009A5423">
        <w:rPr>
          <w:rFonts w:ascii="Trebuchet MS" w:hAnsi="Trebuchet MS" w:cs="Arial"/>
          <w:sz w:val="20"/>
        </w:rPr>
        <w:t>mentionné en page 2 du présent C.C.A.P. [rubrique C] ou, en cas d’achat groupé, en annexe du présent document.</w:t>
      </w:r>
    </w:p>
    <w:p w:rsidR="00F6158D" w:rsidRPr="009A5423" w:rsidRDefault="008C3A5F" w:rsidP="009A5423">
      <w:pPr>
        <w:spacing w:after="120"/>
        <w:jc w:val="both"/>
        <w:rPr>
          <w:rFonts w:ascii="Trebuchet MS" w:hAnsi="Trebuchet MS" w:cs="Arial"/>
          <w:sz w:val="20"/>
        </w:rPr>
      </w:pPr>
      <w:r w:rsidRPr="009A5423">
        <w:rPr>
          <w:rFonts w:ascii="Trebuchet MS" w:hAnsi="Trebuchet MS" w:cs="Arial"/>
          <w:sz w:val="20"/>
        </w:rPr>
        <w:t>Les sommes dues sont payées dans un délai global de 50 jours à compter de la date de réception de la facture ou de la demande de paiement de l’avance ou de l’a</w:t>
      </w:r>
      <w:r w:rsidR="00F6158D" w:rsidRPr="009A5423">
        <w:rPr>
          <w:rFonts w:ascii="Trebuchet MS" w:hAnsi="Trebuchet MS" w:cs="Arial"/>
          <w:sz w:val="20"/>
        </w:rPr>
        <w:t>compte éventuel.</w:t>
      </w:r>
    </w:p>
    <w:p w:rsidR="0094558F"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dépassement du délai de règlement ouvre de plein droit et sans autre formalité pour le </w:t>
      </w:r>
      <w:r w:rsidR="00C25810" w:rsidRPr="009A5423">
        <w:rPr>
          <w:rFonts w:ascii="Trebuchet MS" w:hAnsi="Trebuchet MS" w:cs="Arial"/>
          <w:sz w:val="20"/>
        </w:rPr>
        <w:t>Titulaire</w:t>
      </w:r>
      <w:r w:rsidRPr="009A5423">
        <w:rPr>
          <w:rFonts w:ascii="Trebuchet MS" w:hAnsi="Trebuchet MS" w:cs="Arial"/>
          <w:sz w:val="20"/>
        </w:rPr>
        <w:t xml:space="preserve"> du marché, au b</w:t>
      </w:r>
      <w:r w:rsidR="00A43044" w:rsidRPr="009A5423">
        <w:rPr>
          <w:rFonts w:ascii="Trebuchet MS" w:hAnsi="Trebuchet MS" w:cs="Arial"/>
          <w:sz w:val="20"/>
        </w:rPr>
        <w:t>énéfice d</w:t>
      </w:r>
      <w:r w:rsidR="005F1CB6" w:rsidRPr="009A5423">
        <w:rPr>
          <w:rFonts w:ascii="Trebuchet MS" w:hAnsi="Trebuchet MS" w:cs="Arial"/>
          <w:sz w:val="20"/>
        </w:rPr>
        <w:t>’</w:t>
      </w:r>
      <w:r w:rsidR="00A43044" w:rsidRPr="009A5423">
        <w:rPr>
          <w:rFonts w:ascii="Trebuchet MS" w:hAnsi="Trebuchet MS" w:cs="Arial"/>
          <w:sz w:val="20"/>
        </w:rPr>
        <w:t>intérêts moratoires.</w:t>
      </w:r>
      <w:r w:rsidR="009A5423">
        <w:rPr>
          <w:rFonts w:ascii="Trebuchet MS" w:hAnsi="Trebuchet MS" w:cs="Arial"/>
          <w:sz w:val="20"/>
        </w:rPr>
        <w:t xml:space="preserve"> </w:t>
      </w:r>
      <w:r w:rsidRPr="009A5423">
        <w:rPr>
          <w:rFonts w:ascii="Trebuchet MS" w:hAnsi="Trebuchet MS" w:cs="Arial"/>
          <w:sz w:val="20"/>
        </w:rPr>
        <w:t>Ceux-ci commencent à courir dès le lendemain de l</w:t>
      </w:r>
      <w:r w:rsidR="005F1CB6" w:rsidRPr="009A5423">
        <w:rPr>
          <w:rFonts w:ascii="Trebuchet MS" w:hAnsi="Trebuchet MS" w:cs="Arial"/>
          <w:sz w:val="20"/>
        </w:rPr>
        <w:t>’</w:t>
      </w:r>
      <w:r w:rsidRPr="009A5423">
        <w:rPr>
          <w:rFonts w:ascii="Trebuchet MS" w:hAnsi="Trebuchet MS" w:cs="Arial"/>
          <w:sz w:val="20"/>
        </w:rPr>
        <w:t>expiration du délai de règlement, jusqu</w:t>
      </w:r>
      <w:r w:rsidR="005F1CB6" w:rsidRPr="009A5423">
        <w:rPr>
          <w:rFonts w:ascii="Trebuchet MS" w:hAnsi="Trebuchet MS" w:cs="Arial"/>
          <w:sz w:val="20"/>
        </w:rPr>
        <w:t>’</w:t>
      </w:r>
      <w:r w:rsidRPr="009A5423">
        <w:rPr>
          <w:rFonts w:ascii="Trebuchet MS" w:hAnsi="Trebuchet MS" w:cs="Arial"/>
          <w:sz w:val="20"/>
        </w:rPr>
        <w:t>au jo</w:t>
      </w:r>
      <w:r w:rsidR="00A43044" w:rsidRPr="009A5423">
        <w:rPr>
          <w:rFonts w:ascii="Trebuchet MS" w:hAnsi="Trebuchet MS" w:cs="Arial"/>
          <w:sz w:val="20"/>
        </w:rPr>
        <w:t>ur de mise en paiement inclus.</w:t>
      </w:r>
      <w:r w:rsidR="009A5423">
        <w:rPr>
          <w:rFonts w:ascii="Trebuchet MS" w:hAnsi="Trebuchet MS" w:cs="Arial"/>
          <w:sz w:val="20"/>
        </w:rPr>
        <w:t xml:space="preserve"> </w:t>
      </w:r>
      <w:r w:rsidRPr="009A5423">
        <w:rPr>
          <w:rFonts w:ascii="Trebuchet MS" w:hAnsi="Trebuchet MS" w:cs="Arial"/>
          <w:sz w:val="20"/>
        </w:rPr>
        <w:t xml:space="preserve">Ils sont calculés sur la base du taux directeur de la Banque Centrale Européenne (BCE) </w:t>
      </w:r>
      <w:r w:rsidR="00A43044" w:rsidRPr="009A5423">
        <w:rPr>
          <w:rFonts w:ascii="Trebuchet MS" w:hAnsi="Trebuchet MS" w:cs="Arial"/>
          <w:sz w:val="20"/>
        </w:rPr>
        <w:t>en vigueur majoré de 8 points.</w:t>
      </w:r>
      <w:r w:rsidR="009A5423">
        <w:rPr>
          <w:rFonts w:ascii="Trebuchet MS" w:hAnsi="Trebuchet MS" w:cs="Arial"/>
          <w:sz w:val="20"/>
        </w:rPr>
        <w:t xml:space="preserve"> </w:t>
      </w:r>
      <w:r w:rsidRPr="009A5423">
        <w:rPr>
          <w:rFonts w:ascii="Trebuchet MS" w:hAnsi="Trebuchet MS" w:cs="Arial"/>
          <w:sz w:val="20"/>
        </w:rPr>
        <w:t>Le dépassement du délai de règlement ouvre droit également au versement d</w:t>
      </w:r>
      <w:r w:rsidR="005F1CB6" w:rsidRPr="009A5423">
        <w:rPr>
          <w:rFonts w:ascii="Trebuchet MS" w:hAnsi="Trebuchet MS" w:cs="Arial"/>
          <w:sz w:val="20"/>
        </w:rPr>
        <w:t>’</w:t>
      </w:r>
      <w:r w:rsidRPr="009A5423">
        <w:rPr>
          <w:rFonts w:ascii="Trebuchet MS" w:hAnsi="Trebuchet MS" w:cs="Arial"/>
          <w:sz w:val="20"/>
        </w:rPr>
        <w:t>une indemnité forfaitaire de recouvrement d</w:t>
      </w:r>
      <w:r w:rsidR="005F1CB6" w:rsidRPr="009A5423">
        <w:rPr>
          <w:rFonts w:ascii="Trebuchet MS" w:hAnsi="Trebuchet MS" w:cs="Arial"/>
          <w:sz w:val="20"/>
        </w:rPr>
        <w:t>’</w:t>
      </w:r>
      <w:r w:rsidRPr="009A5423">
        <w:rPr>
          <w:rFonts w:ascii="Trebuchet MS" w:hAnsi="Trebuchet MS" w:cs="Arial"/>
          <w:sz w:val="20"/>
        </w:rPr>
        <w:t>un montant de 40€. Cette indemnité s</w:t>
      </w:r>
      <w:r w:rsidR="005F1CB6" w:rsidRPr="009A5423">
        <w:rPr>
          <w:rFonts w:ascii="Trebuchet MS" w:hAnsi="Trebuchet MS" w:cs="Arial"/>
          <w:sz w:val="20"/>
        </w:rPr>
        <w:t>’</w:t>
      </w:r>
      <w:r w:rsidRPr="009A5423">
        <w:rPr>
          <w:rFonts w:ascii="Trebuchet MS" w:hAnsi="Trebuchet MS" w:cs="Arial"/>
          <w:sz w:val="20"/>
        </w:rPr>
        <w:t>ajoute au monta</w:t>
      </w:r>
      <w:r w:rsidR="00A4796E" w:rsidRPr="009A5423">
        <w:rPr>
          <w:rFonts w:ascii="Trebuchet MS" w:hAnsi="Trebuchet MS" w:cs="Arial"/>
          <w:sz w:val="20"/>
        </w:rPr>
        <w:t>nt des intérêts moratoires du</w:t>
      </w:r>
      <w:r w:rsidR="0094558F" w:rsidRPr="009A5423">
        <w:rPr>
          <w:rFonts w:ascii="Trebuchet MS" w:hAnsi="Trebuchet MS" w:cs="Arial"/>
          <w:sz w:val="20"/>
        </w:rPr>
        <w:t>s.</w:t>
      </w:r>
    </w:p>
    <w:p w:rsidR="008C3A5F" w:rsidRPr="00A43044" w:rsidRDefault="008C3A5F" w:rsidP="00A43044">
      <w:pPr>
        <w:spacing w:after="120"/>
        <w:ind w:right="-1"/>
        <w:jc w:val="both"/>
        <w:rPr>
          <w:rFonts w:ascii="Trebuchet MS" w:hAnsi="Trebuchet MS" w:cs="Arial"/>
          <w:sz w:val="20"/>
        </w:rPr>
      </w:pPr>
      <w:r w:rsidRPr="00A43044">
        <w:rPr>
          <w:rFonts w:ascii="Trebuchet MS" w:hAnsi="Trebuchet MS" w:cs="Arial"/>
          <w:sz w:val="20"/>
        </w:rPr>
        <w:t xml:space="preserve">Il est précisé que tout retard imputable au </w:t>
      </w:r>
      <w:r w:rsidR="00C25810">
        <w:rPr>
          <w:rFonts w:ascii="Trebuchet MS" w:hAnsi="Trebuchet MS" w:cs="Arial"/>
          <w:sz w:val="20"/>
        </w:rPr>
        <w:t>Titulaire</w:t>
      </w:r>
      <w:r w:rsidRPr="00A43044">
        <w:rPr>
          <w:rFonts w:ascii="Trebuchet MS" w:hAnsi="Trebuchet MS" w:cs="Arial"/>
          <w:sz w:val="20"/>
        </w:rPr>
        <w:t xml:space="preserve"> du marché</w:t>
      </w:r>
      <w:r w:rsidR="009A5423">
        <w:rPr>
          <w:rFonts w:ascii="Trebuchet MS" w:hAnsi="Trebuchet MS" w:cs="Arial"/>
          <w:sz w:val="20"/>
        </w:rPr>
        <w:t xml:space="preserve"> </w:t>
      </w:r>
      <w:r w:rsidRPr="00A43044">
        <w:rPr>
          <w:rFonts w:ascii="Trebuchet MS" w:hAnsi="Trebuchet MS" w:cs="Arial"/>
          <w:sz w:val="20"/>
        </w:rPr>
        <w:t>a pour conséquence la suspension du délai de paiement. Notamment par sa carence à produire les pièces demandées et par l</w:t>
      </w:r>
      <w:r w:rsidR="005F1CB6">
        <w:rPr>
          <w:rFonts w:ascii="Trebuchet MS" w:hAnsi="Trebuchet MS" w:cs="Arial"/>
          <w:sz w:val="20"/>
        </w:rPr>
        <w:t>’</w:t>
      </w:r>
      <w:r w:rsidRPr="00A43044">
        <w:rPr>
          <w:rFonts w:ascii="Trebuchet MS" w:hAnsi="Trebuchet MS" w:cs="Arial"/>
          <w:sz w:val="20"/>
        </w:rPr>
        <w:t>absence d</w:t>
      </w:r>
      <w:r w:rsidR="005F1CB6">
        <w:rPr>
          <w:rFonts w:ascii="Trebuchet MS" w:hAnsi="Trebuchet MS" w:cs="Arial"/>
          <w:sz w:val="20"/>
        </w:rPr>
        <w:t>’</w:t>
      </w:r>
      <w:r w:rsidRPr="00A43044">
        <w:rPr>
          <w:rFonts w:ascii="Trebuchet MS" w:hAnsi="Trebuchet MS" w:cs="Arial"/>
          <w:sz w:val="20"/>
        </w:rPr>
        <w:t>informations ou la production d</w:t>
      </w:r>
      <w:r w:rsidR="005F1CB6">
        <w:rPr>
          <w:rFonts w:ascii="Trebuchet MS" w:hAnsi="Trebuchet MS" w:cs="Arial"/>
          <w:sz w:val="20"/>
        </w:rPr>
        <w:t>’</w:t>
      </w:r>
      <w:r w:rsidRPr="00A43044">
        <w:rPr>
          <w:rFonts w:ascii="Trebuchet MS" w:hAnsi="Trebuchet MS" w:cs="Arial"/>
          <w:sz w:val="20"/>
        </w:rPr>
        <w:t>informations erronées</w:t>
      </w:r>
      <w:r w:rsidR="005F1CB6">
        <w:rPr>
          <w:rFonts w:ascii="Trebuchet MS" w:hAnsi="Trebuchet MS" w:cs="Arial"/>
          <w:sz w:val="20"/>
        </w:rPr>
        <w:t> </w:t>
      </w:r>
      <w:r w:rsidRPr="00A43044">
        <w:rPr>
          <w:rFonts w:ascii="Trebuchet MS" w:hAnsi="Trebuchet MS" w:cs="Arial"/>
          <w:sz w:val="20"/>
        </w:rPr>
        <w:t xml:space="preserve">: </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de la raison sociale</w:t>
      </w:r>
      <w:r w:rsidR="0094558F" w:rsidRPr="00A43044">
        <w:rPr>
          <w:rFonts w:ascii="Trebuchet MS" w:hAnsi="Trebuchet MS" w:cs="Arial"/>
          <w:sz w:val="20"/>
        </w:rPr>
        <w:t>,</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et/ou absence de domiciliation bancaire,</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erreur sur les prestations et/ou montants facturés,</w:t>
      </w:r>
    </w:p>
    <w:p w:rsidR="008C3A5F"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006053EB" w:rsidRPr="00A43044">
        <w:rPr>
          <w:rFonts w:ascii="Trebuchet MS" w:hAnsi="Trebuchet MS" w:cs="Arial"/>
          <w:sz w:val="20"/>
        </w:rPr>
        <w:t>facturation avant service fait…</w:t>
      </w:r>
    </w:p>
    <w:p w:rsidR="002A4F83" w:rsidRDefault="002A4F83" w:rsidP="002A4F83">
      <w:pPr>
        <w:spacing w:after="120"/>
        <w:ind w:right="-1"/>
        <w:jc w:val="both"/>
        <w:rPr>
          <w:rFonts w:ascii="Trebuchet MS" w:hAnsi="Trebuchet MS" w:cs="Arial"/>
          <w:sz w:val="20"/>
        </w:rPr>
      </w:pPr>
    </w:p>
    <w:p w:rsidR="008C3A5F" w:rsidRPr="00A43044" w:rsidRDefault="00C25810" w:rsidP="00925726">
      <w:pPr>
        <w:pStyle w:val="Titre2"/>
      </w:pPr>
      <w:bookmarkStart w:id="233" w:name="_Toc408589840"/>
      <w:bookmarkStart w:id="234" w:name="_Toc59538084"/>
      <w:bookmarkStart w:id="235" w:name="_Toc59539963"/>
      <w:bookmarkStart w:id="236" w:name="_Toc59540043"/>
      <w:bookmarkStart w:id="237" w:name="_Toc221777304"/>
      <w:r>
        <w:t>Titulaire</w:t>
      </w:r>
      <w:r w:rsidR="008C3A5F" w:rsidRPr="00885D04">
        <w:t xml:space="preserve"> étranger</w:t>
      </w:r>
      <w:bookmarkEnd w:id="233"/>
      <w:bookmarkEnd w:id="234"/>
      <w:bookmarkEnd w:id="235"/>
      <w:bookmarkEnd w:id="236"/>
      <w:r w:rsidR="00EC542A">
        <w:t xml:space="preserve"> – Langue du contrat</w:t>
      </w:r>
      <w:bookmarkEnd w:id="237"/>
    </w:p>
    <w:p w:rsidR="008C3A5F" w:rsidRPr="00A43044" w:rsidRDefault="008C3A5F" w:rsidP="00A43044">
      <w:pPr>
        <w:spacing w:after="120"/>
        <w:jc w:val="both"/>
        <w:rPr>
          <w:rFonts w:ascii="Trebuchet MS" w:hAnsi="Trebuchet MS" w:cs="Calibri"/>
          <w:sz w:val="20"/>
        </w:rPr>
      </w:pPr>
      <w:r w:rsidRPr="00A43044">
        <w:rPr>
          <w:rFonts w:ascii="Trebuchet MS" w:hAnsi="Trebuchet MS" w:cs="Calibri"/>
          <w:sz w:val="20"/>
        </w:rPr>
        <w:t>La monnaie de compte des marchés est l</w:t>
      </w:r>
      <w:r w:rsidR="005F1CB6">
        <w:rPr>
          <w:rFonts w:ascii="Trebuchet MS" w:hAnsi="Trebuchet MS" w:cs="Calibri"/>
          <w:sz w:val="20"/>
        </w:rPr>
        <w:t>’</w:t>
      </w:r>
      <w:r w:rsidRPr="00A43044">
        <w:rPr>
          <w:rFonts w:ascii="Trebuchet MS" w:hAnsi="Trebuchet MS" w:cs="Calibri"/>
          <w:sz w:val="20"/>
        </w:rPr>
        <w:t>EURO. Le prix libellé en EURO restera inchangé en cas de variation de change. Tous les documents, factures, modes d</w:t>
      </w:r>
      <w:r w:rsidR="005F1CB6">
        <w:rPr>
          <w:rFonts w:ascii="Trebuchet MS" w:hAnsi="Trebuchet MS" w:cs="Calibri"/>
          <w:sz w:val="20"/>
        </w:rPr>
        <w:t>’</w:t>
      </w:r>
      <w:r w:rsidRPr="00A43044">
        <w:rPr>
          <w:rFonts w:ascii="Trebuchet MS" w:hAnsi="Trebuchet MS" w:cs="Calibri"/>
          <w:sz w:val="20"/>
        </w:rPr>
        <w:t>emploi</w:t>
      </w:r>
      <w:r w:rsidR="00B30199">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D64F66" w:rsidRDefault="008C3A5F" w:rsidP="00A43044">
      <w:pPr>
        <w:spacing w:after="120"/>
        <w:jc w:val="both"/>
        <w:rPr>
          <w:rFonts w:ascii="Trebuchet MS" w:hAnsi="Trebuchet MS" w:cs="Calibri"/>
          <w:sz w:val="20"/>
        </w:rPr>
      </w:pPr>
      <w:r w:rsidRPr="00A43044">
        <w:rPr>
          <w:rFonts w:ascii="Trebuchet MS" w:hAnsi="Trebuchet MS" w:cs="Calibri"/>
          <w:sz w:val="20"/>
        </w:rPr>
        <w:t xml:space="preserve">Si </w:t>
      </w:r>
      <w:r w:rsidR="00E95309" w:rsidRPr="00A43044">
        <w:rPr>
          <w:rFonts w:ascii="Trebuchet MS" w:hAnsi="Trebuchet MS" w:cs="Calibri"/>
          <w:sz w:val="20"/>
        </w:rPr>
        <w:t xml:space="preserve">le </w:t>
      </w:r>
      <w:r w:rsidR="00C25810">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w:t>
      </w:r>
      <w:r w:rsidR="005F1CB6">
        <w:rPr>
          <w:rFonts w:ascii="Trebuchet MS" w:hAnsi="Trebuchet MS" w:cs="Calibri"/>
          <w:sz w:val="20"/>
        </w:rPr>
        <w:t>’</w:t>
      </w:r>
      <w:r w:rsidRPr="00A43044">
        <w:rPr>
          <w:rFonts w:ascii="Trebuchet MS" w:hAnsi="Trebuchet MS" w:cs="Calibri"/>
          <w:sz w:val="20"/>
        </w:rPr>
        <w:t>union européenne sans avoir d</w:t>
      </w:r>
      <w:r w:rsidR="005F1CB6">
        <w:rPr>
          <w:rFonts w:ascii="Trebuchet MS" w:hAnsi="Trebuchet MS" w:cs="Calibri"/>
          <w:sz w:val="20"/>
        </w:rPr>
        <w:t>’</w:t>
      </w:r>
      <w:r w:rsidRPr="00A43044">
        <w:rPr>
          <w:rFonts w:ascii="Trebuchet MS" w:hAnsi="Trebuchet MS" w:cs="Calibri"/>
          <w:sz w:val="20"/>
        </w:rPr>
        <w:t>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TVA et aura</w:t>
      </w:r>
      <w:r w:rsidR="009A5423">
        <w:rPr>
          <w:rFonts w:ascii="Trebuchet MS" w:hAnsi="Trebuchet MS" w:cs="Calibri"/>
          <w:sz w:val="20"/>
        </w:rPr>
        <w:t xml:space="preserve"> </w:t>
      </w:r>
      <w:r w:rsidRPr="00A43044">
        <w:rPr>
          <w:rFonts w:ascii="Trebuchet MS" w:hAnsi="Trebuchet MS" w:cs="Calibri"/>
          <w:sz w:val="20"/>
        </w:rPr>
        <w:t>droit à ce que l</w:t>
      </w:r>
      <w:r w:rsidR="005F1CB6">
        <w:rPr>
          <w:rFonts w:ascii="Trebuchet MS" w:hAnsi="Trebuchet MS" w:cs="Calibri"/>
          <w:sz w:val="20"/>
        </w:rPr>
        <w:t>’</w:t>
      </w:r>
      <w:r w:rsidRPr="00A43044">
        <w:rPr>
          <w:rFonts w:ascii="Trebuchet MS" w:hAnsi="Trebuchet MS" w:cs="Calibri"/>
          <w:sz w:val="20"/>
        </w:rPr>
        <w:t xml:space="preserve">administration lui communique un </w:t>
      </w:r>
      <w:r w:rsidR="001315AD" w:rsidRPr="00A43044">
        <w:rPr>
          <w:rFonts w:ascii="Trebuchet MS" w:hAnsi="Trebuchet MS" w:cs="Calibri"/>
          <w:sz w:val="20"/>
        </w:rPr>
        <w:t>numéro d</w:t>
      </w:r>
      <w:r w:rsidR="005F1CB6">
        <w:rPr>
          <w:rFonts w:ascii="Trebuchet MS" w:hAnsi="Trebuchet MS" w:cs="Calibri"/>
          <w:sz w:val="20"/>
        </w:rPr>
        <w:t>’</w:t>
      </w:r>
      <w:r w:rsidR="001315AD" w:rsidRPr="00A43044">
        <w:rPr>
          <w:rFonts w:ascii="Trebuchet MS" w:hAnsi="Trebuchet MS" w:cs="Calibri"/>
          <w:sz w:val="20"/>
        </w:rPr>
        <w:t>identification fiscal.</w:t>
      </w:r>
    </w:p>
    <w:p w:rsidR="00D64F66" w:rsidRPr="00885D04" w:rsidRDefault="00D64F66" w:rsidP="001315AD">
      <w:pPr>
        <w:jc w:val="both"/>
        <w:rPr>
          <w:rFonts w:ascii="Trebuchet MS" w:hAnsi="Trebuchet MS" w:cs="Calibri"/>
        </w:rPr>
      </w:pPr>
    </w:p>
    <w:p w:rsidR="001C0D9E"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III – Exécution</w:t>
      </w:r>
      <w:bookmarkStart w:id="238" w:name="_Toc408589842"/>
      <w:r w:rsidR="001315AD" w:rsidRPr="00A335CC">
        <w:rPr>
          <w:rFonts w:ascii="Trebuchet MS" w:eastAsia="Times New Roman" w:hAnsi="Trebuchet MS" w:cs="Arial"/>
          <w:b/>
          <w:bCs/>
          <w:iCs/>
          <w:spacing w:val="6"/>
          <w:sz w:val="24"/>
          <w:lang w:eastAsia="fr-FR"/>
        </w:rPr>
        <w:t xml:space="preserve"> </w:t>
      </w:r>
    </w:p>
    <w:p w:rsidR="00853C32" w:rsidRDefault="00DE65F5" w:rsidP="00853C32">
      <w:pPr>
        <w:pStyle w:val="Titre1"/>
      </w:pPr>
      <w:bookmarkStart w:id="239" w:name="_Toc408589847"/>
      <w:bookmarkStart w:id="240" w:name="_Toc59538093"/>
      <w:bookmarkStart w:id="241" w:name="_Toc59539972"/>
      <w:bookmarkStart w:id="242" w:name="_Toc59540050"/>
      <w:bookmarkStart w:id="243" w:name="_Toc221777305"/>
      <w:bookmarkStart w:id="244" w:name="_Toc59538085"/>
      <w:bookmarkStart w:id="245" w:name="_Toc59539964"/>
      <w:bookmarkStart w:id="246" w:name="_Toc59540044"/>
      <w:r w:rsidRPr="00885D04">
        <w:t>Modalités de passation des commandes</w:t>
      </w:r>
      <w:bookmarkEnd w:id="239"/>
      <w:bookmarkEnd w:id="240"/>
      <w:bookmarkEnd w:id="241"/>
      <w:bookmarkEnd w:id="242"/>
      <w:bookmarkEnd w:id="243"/>
    </w:p>
    <w:p w:rsidR="00853C32" w:rsidRPr="00925726" w:rsidRDefault="00853C32" w:rsidP="00925726">
      <w:pPr>
        <w:pStyle w:val="Titre2"/>
      </w:pPr>
      <w:bookmarkStart w:id="247" w:name="_Toc4570377"/>
      <w:bookmarkStart w:id="248" w:name="_Toc221777306"/>
      <w:r w:rsidRPr="00925726">
        <w:t>Etablissement d’un devis préalable à la commande</w:t>
      </w:r>
      <w:bookmarkEnd w:id="247"/>
      <w:bookmarkEnd w:id="248"/>
    </w:p>
    <w:p w:rsidR="00853C32" w:rsidRPr="000407EA" w:rsidRDefault="00866C95" w:rsidP="00853C32">
      <w:pPr>
        <w:spacing w:after="120"/>
        <w:jc w:val="both"/>
        <w:rPr>
          <w:rFonts w:ascii="Trebuchet MS" w:eastAsiaTheme="minorHAnsi" w:hAnsi="Trebuchet MS" w:cs="Arial"/>
          <w:sz w:val="20"/>
          <w:szCs w:val="20"/>
        </w:rPr>
      </w:pPr>
      <w:r>
        <w:rPr>
          <w:rFonts w:ascii="Trebuchet MS" w:eastAsiaTheme="minorHAnsi" w:hAnsi="Trebuchet MS" w:cs="Arial"/>
          <w:sz w:val="20"/>
          <w:szCs w:val="20"/>
        </w:rPr>
        <w:t xml:space="preserve">Si l’acheteur </w:t>
      </w:r>
      <w:r w:rsidR="00853C32" w:rsidRPr="000407EA">
        <w:rPr>
          <w:rFonts w:ascii="Trebuchet MS" w:eastAsiaTheme="minorHAnsi" w:hAnsi="Trebuchet MS" w:cs="Arial"/>
          <w:sz w:val="20"/>
          <w:szCs w:val="20"/>
        </w:rPr>
        <w:t xml:space="preserve">en fait la demande, un devis sera établi préalablement </w:t>
      </w:r>
      <w:r w:rsidR="00853C32">
        <w:rPr>
          <w:rFonts w:ascii="Trebuchet MS" w:eastAsiaTheme="minorHAnsi" w:hAnsi="Trebuchet MS" w:cs="Arial"/>
          <w:sz w:val="20"/>
          <w:szCs w:val="20"/>
        </w:rPr>
        <w:t>à l’émission du bon de commande.</w:t>
      </w:r>
      <w:r w:rsidR="00853C32" w:rsidRPr="000407EA">
        <w:rPr>
          <w:rFonts w:ascii="Trebuchet MS" w:eastAsiaTheme="minorHAnsi" w:hAnsi="Trebuchet MS" w:cs="Arial"/>
          <w:sz w:val="20"/>
          <w:szCs w:val="20"/>
        </w:rPr>
        <w:t xml:space="preserve"> </w:t>
      </w:r>
    </w:p>
    <w:p w:rsidR="00853C32" w:rsidRPr="000407EA" w:rsidRDefault="00853C32" w:rsidP="00853C32">
      <w:pPr>
        <w:spacing w:after="120"/>
        <w:jc w:val="both"/>
        <w:rPr>
          <w:rFonts w:ascii="Trebuchet MS" w:eastAsiaTheme="minorHAnsi" w:hAnsi="Trebuchet MS" w:cs="Arial"/>
          <w:sz w:val="20"/>
          <w:szCs w:val="20"/>
        </w:rPr>
      </w:pPr>
      <w:r w:rsidRPr="000407EA">
        <w:rPr>
          <w:rFonts w:ascii="Trebuchet MS" w:eastAsiaTheme="minorHAnsi" w:hAnsi="Trebuchet MS" w:cs="Arial"/>
          <w:sz w:val="20"/>
          <w:szCs w:val="20"/>
        </w:rPr>
        <w:t xml:space="preserve">La prestation ne pourra alors être exécutée qu’après approbation du devis et émission du bon de commande </w:t>
      </w:r>
      <w:r w:rsidRPr="00A23163">
        <w:rPr>
          <w:rFonts w:ascii="Trebuchet MS" w:eastAsiaTheme="minorHAnsi" w:hAnsi="Trebuchet MS" w:cs="Arial"/>
          <w:sz w:val="20"/>
          <w:szCs w:val="20"/>
        </w:rPr>
        <w:t>correspondant. Le devis devra mentionner la décomposition du prix total proposé et le calendrier d’exécution associé, si l’opération le nécessite.</w:t>
      </w:r>
      <w:r w:rsidR="00866C95" w:rsidRPr="00866C95">
        <w:rPr>
          <w:rFonts w:ascii="Trebuchet MS" w:hAnsi="Trebuchet MS" w:cs="Arial"/>
          <w:b/>
          <w:color w:val="00B0F0"/>
          <w:sz w:val="20"/>
        </w:rPr>
        <w:t xml:space="preserve"> </w:t>
      </w:r>
    </w:p>
    <w:p w:rsidR="00853C32" w:rsidRPr="00853C32" w:rsidRDefault="00853C32" w:rsidP="00925726">
      <w:pPr>
        <w:pStyle w:val="Titre2"/>
      </w:pPr>
      <w:bookmarkStart w:id="249" w:name="_Toc4570378"/>
      <w:bookmarkStart w:id="250" w:name="_Toc221777307"/>
      <w:r w:rsidRPr="00301E55">
        <w:t>Emission des bons de commande</w:t>
      </w:r>
      <w:bookmarkEnd w:id="249"/>
      <w:bookmarkEnd w:id="250"/>
    </w:p>
    <w:p w:rsidR="00DE65F5" w:rsidRPr="009523AB" w:rsidRDefault="00DE65F5" w:rsidP="00DE65F5">
      <w:pPr>
        <w:pStyle w:val="Corpsdetexte2"/>
        <w:spacing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Aucune fourniture ni prestation exécutée par </w:t>
      </w:r>
      <w:r w:rsidRPr="009523AB">
        <w:rPr>
          <w:rFonts w:ascii="Trebuchet MS" w:hAnsi="Trebuchet MS" w:cs="Arial"/>
          <w:sz w:val="20"/>
          <w:szCs w:val="20"/>
        </w:rPr>
        <w:t>émission de bons de commande</w:t>
      </w:r>
      <w:r w:rsidRPr="009523AB">
        <w:rPr>
          <w:rFonts w:ascii="Trebuchet MS" w:eastAsiaTheme="minorHAnsi" w:hAnsi="Trebuchet MS" w:cs="Arial"/>
          <w:sz w:val="20"/>
          <w:szCs w:val="20"/>
        </w:rPr>
        <w:t xml:space="preserve"> ne pourra être livrée ou réalisée par le </w:t>
      </w:r>
      <w:r w:rsidR="00C25810">
        <w:rPr>
          <w:rFonts w:ascii="Trebuchet MS" w:eastAsiaTheme="minorHAnsi" w:hAnsi="Trebuchet MS" w:cs="Arial"/>
          <w:sz w:val="20"/>
          <w:szCs w:val="20"/>
        </w:rPr>
        <w:t>Titulaire</w:t>
      </w:r>
      <w:r w:rsidRPr="009523AB">
        <w:rPr>
          <w:rFonts w:ascii="Trebuchet MS" w:eastAsiaTheme="minorHAnsi" w:hAnsi="Trebuchet MS" w:cs="Arial"/>
          <w:sz w:val="20"/>
          <w:szCs w:val="20"/>
        </w:rPr>
        <w:t xml:space="preserve">, ni ne donnera lieu à aucun paiement par </w:t>
      </w:r>
      <w:r>
        <w:rPr>
          <w:rFonts w:ascii="Trebuchet MS" w:eastAsiaTheme="minorHAnsi" w:hAnsi="Trebuchet MS" w:cs="Arial"/>
          <w:sz w:val="20"/>
          <w:szCs w:val="20"/>
        </w:rPr>
        <w:t>l’acheteur</w:t>
      </w:r>
      <w:r w:rsidRPr="009523AB">
        <w:rPr>
          <w:rFonts w:ascii="Trebuchet MS" w:eastAsiaTheme="minorHAnsi" w:hAnsi="Trebuchet MS" w:cs="Arial"/>
          <w:sz w:val="20"/>
          <w:szCs w:val="20"/>
        </w:rPr>
        <w:t xml:space="preserve">, si elle n’a pas préalablement donné lieu à l’émission d’un bon de commande notifié au </w:t>
      </w:r>
      <w:r w:rsidR="00C25810">
        <w:rPr>
          <w:rFonts w:ascii="Trebuchet MS" w:eastAsiaTheme="minorHAnsi" w:hAnsi="Trebuchet MS" w:cs="Arial"/>
          <w:sz w:val="20"/>
          <w:szCs w:val="20"/>
        </w:rPr>
        <w:t>Titulaire</w:t>
      </w:r>
      <w:r w:rsidRPr="009523AB">
        <w:rPr>
          <w:rFonts w:ascii="Trebuchet MS" w:eastAsiaTheme="minorHAnsi" w:hAnsi="Trebuchet MS" w:cs="Arial"/>
          <w:sz w:val="20"/>
          <w:szCs w:val="20"/>
        </w:rPr>
        <w:t>.</w:t>
      </w:r>
    </w:p>
    <w:p w:rsidR="00DE65F5" w:rsidRPr="009523AB" w:rsidRDefault="00DE65F5" w:rsidP="00DE65F5">
      <w:pPr>
        <w:pStyle w:val="Corpsdetexte2"/>
        <w:spacing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Les bons de commande comportent les informations suivantes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AA6DF0">
      <w:pPr>
        <w:pStyle w:val="Corpsdetexte2"/>
        <w:numPr>
          <w:ilvl w:val="0"/>
          <w:numId w:val="12"/>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L’identification du </w:t>
      </w:r>
      <w:r w:rsidR="00C25810">
        <w:rPr>
          <w:rFonts w:ascii="Trebuchet MS" w:eastAsiaTheme="minorHAnsi" w:hAnsi="Trebuchet MS" w:cs="Arial"/>
          <w:sz w:val="20"/>
          <w:szCs w:val="20"/>
        </w:rPr>
        <w:t>Titulaire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AA6DF0">
      <w:pPr>
        <w:pStyle w:val="Corpsdetexte2"/>
        <w:numPr>
          <w:ilvl w:val="0"/>
          <w:numId w:val="12"/>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Les références des prestations et/ou fournitures commandées ainsi que leurs quantités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AA6DF0">
      <w:pPr>
        <w:pStyle w:val="Corpsdetexte2"/>
        <w:numPr>
          <w:ilvl w:val="0"/>
          <w:numId w:val="12"/>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marché</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Default="00DE65F5" w:rsidP="00AA6DF0">
      <w:pPr>
        <w:pStyle w:val="Corpsdetexte2"/>
        <w:numPr>
          <w:ilvl w:val="0"/>
          <w:numId w:val="12"/>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AA6DF0">
      <w:pPr>
        <w:pStyle w:val="Corpsdetexte2"/>
        <w:numPr>
          <w:ilvl w:val="0"/>
          <w:numId w:val="12"/>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hAnsi="Trebuchet MS" w:cs="Arial"/>
          <w:sz w:val="20"/>
          <w:szCs w:val="20"/>
        </w:rPr>
        <w:t>Le code du service en charge du paiement</w:t>
      </w:r>
      <w:r>
        <w:rPr>
          <w:rFonts w:ascii="Trebuchet MS" w:hAnsi="Trebuchet MS" w:cs="Arial"/>
          <w:sz w:val="20"/>
          <w:szCs w:val="20"/>
        </w:rPr>
        <w:t> </w:t>
      </w:r>
      <w:r w:rsidRPr="009523AB">
        <w:rPr>
          <w:rFonts w:ascii="Trebuchet MS" w:hAnsi="Trebuchet MS" w:cs="Arial"/>
          <w:sz w:val="20"/>
          <w:szCs w:val="20"/>
        </w:rPr>
        <w:t>;</w:t>
      </w:r>
    </w:p>
    <w:p w:rsidR="00DE65F5" w:rsidRPr="009523AB" w:rsidRDefault="00DE65F5" w:rsidP="00AA6DF0">
      <w:pPr>
        <w:pStyle w:val="Corpsdetexte2"/>
        <w:numPr>
          <w:ilvl w:val="0"/>
          <w:numId w:val="12"/>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délai d</w:t>
      </w:r>
      <w:r>
        <w:rPr>
          <w:rFonts w:ascii="Trebuchet MS" w:eastAsiaTheme="minorHAnsi" w:hAnsi="Trebuchet MS" w:cs="Arial"/>
          <w:sz w:val="20"/>
          <w:szCs w:val="20"/>
        </w:rPr>
        <w:t>’</w:t>
      </w:r>
      <w:r w:rsidRPr="009523AB">
        <w:rPr>
          <w:rFonts w:ascii="Trebuchet MS" w:eastAsiaTheme="minorHAnsi" w:hAnsi="Trebuchet MS" w:cs="Arial"/>
          <w:sz w:val="20"/>
          <w:szCs w:val="20"/>
        </w:rPr>
        <w:t>exécution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AA6DF0">
      <w:pPr>
        <w:pStyle w:val="Corpsdetexte2"/>
        <w:numPr>
          <w:ilvl w:val="0"/>
          <w:numId w:val="12"/>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La date d’émission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AA6DF0">
      <w:pPr>
        <w:pStyle w:val="Corpsdetexte2"/>
        <w:numPr>
          <w:ilvl w:val="0"/>
          <w:numId w:val="12"/>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prix net et le cas échéant, le pourcentage de remise sur le tarif public,</w:t>
      </w:r>
    </w:p>
    <w:p w:rsidR="00DE65F5" w:rsidRPr="009523AB" w:rsidRDefault="00DE65F5" w:rsidP="00AA6DF0">
      <w:pPr>
        <w:pStyle w:val="Corpsdetexte2"/>
        <w:numPr>
          <w:ilvl w:val="0"/>
          <w:numId w:val="12"/>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montant total HT et TTC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AA6DF0">
      <w:pPr>
        <w:pStyle w:val="Corpsdetexte2"/>
        <w:numPr>
          <w:ilvl w:val="0"/>
          <w:numId w:val="12"/>
        </w:numPr>
        <w:tabs>
          <w:tab w:val="left" w:pos="5529"/>
        </w:tabs>
        <w:spacing w:after="0"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Les montants et taux de TVA</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AA6DF0">
      <w:pPr>
        <w:pStyle w:val="Corpsdetexte2"/>
        <w:numPr>
          <w:ilvl w:val="0"/>
          <w:numId w:val="12"/>
        </w:numPr>
        <w:tabs>
          <w:tab w:val="left" w:pos="5529"/>
        </w:tabs>
        <w:spacing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 lieu de livraison.</w:t>
      </w:r>
    </w:p>
    <w:p w:rsidR="00DE65F5" w:rsidRPr="009523AB" w:rsidRDefault="00DE65F5" w:rsidP="00DE65F5">
      <w:pPr>
        <w:pStyle w:val="Corpsdetexte2"/>
        <w:tabs>
          <w:tab w:val="left" w:pos="5529"/>
        </w:tabs>
        <w:spacing w:line="240" w:lineRule="auto"/>
        <w:jc w:val="both"/>
        <w:rPr>
          <w:rFonts w:ascii="Trebuchet MS" w:eastAsiaTheme="minorHAnsi" w:hAnsi="Trebuchet MS" w:cs="Arial"/>
          <w:sz w:val="20"/>
          <w:szCs w:val="20"/>
        </w:rPr>
      </w:pPr>
    </w:p>
    <w:p w:rsidR="00DE65F5" w:rsidRPr="009523AB" w:rsidRDefault="00DE65F5" w:rsidP="00DE65F5">
      <w:pPr>
        <w:pStyle w:val="Textearticle"/>
        <w:numPr>
          <w:ilvl w:val="0"/>
          <w:numId w:val="0"/>
        </w:numPr>
        <w:tabs>
          <w:tab w:val="clear" w:pos="1134"/>
        </w:tabs>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 xml:space="preserve">Les bons de commande sont </w:t>
      </w:r>
      <w:r>
        <w:rPr>
          <w:rFonts w:ascii="Trebuchet MS" w:eastAsiaTheme="minorHAnsi" w:hAnsi="Trebuchet MS"/>
          <w:noProof w:val="0"/>
          <w:sz w:val="20"/>
          <w:szCs w:val="20"/>
          <w:lang w:eastAsia="en-US"/>
        </w:rPr>
        <w:t>émis</w:t>
      </w:r>
      <w:r w:rsidRPr="009523AB">
        <w:rPr>
          <w:rFonts w:ascii="Trebuchet MS" w:eastAsiaTheme="minorHAnsi" w:hAnsi="Trebuchet MS"/>
          <w:noProof w:val="0"/>
          <w:sz w:val="20"/>
          <w:szCs w:val="20"/>
          <w:lang w:eastAsia="en-US"/>
        </w:rPr>
        <w:t xml:space="preserve"> par le représentant </w:t>
      </w:r>
      <w:r>
        <w:rPr>
          <w:rFonts w:ascii="Trebuchet MS" w:eastAsiaTheme="minorHAnsi" w:hAnsi="Trebuchet MS"/>
          <w:noProof w:val="0"/>
          <w:sz w:val="20"/>
          <w:szCs w:val="20"/>
          <w:lang w:eastAsia="en-US"/>
        </w:rPr>
        <w:t>de l’acheteur</w:t>
      </w:r>
      <w:r w:rsidRPr="009523AB">
        <w:rPr>
          <w:rFonts w:ascii="Trebuchet MS" w:eastAsiaTheme="minorHAnsi" w:hAnsi="Trebuchet MS"/>
          <w:noProof w:val="0"/>
          <w:sz w:val="20"/>
          <w:szCs w:val="20"/>
          <w:lang w:eastAsia="en-US"/>
        </w:rPr>
        <w:t xml:space="preserve">. Ils sont adressés au </w:t>
      </w:r>
      <w:r w:rsidR="00C25810">
        <w:rPr>
          <w:rFonts w:ascii="Trebuchet MS" w:eastAsiaTheme="minorHAnsi" w:hAnsi="Trebuchet MS"/>
          <w:noProof w:val="0"/>
          <w:sz w:val="20"/>
          <w:szCs w:val="20"/>
          <w:lang w:eastAsia="en-US"/>
        </w:rPr>
        <w:t>Titulaire</w:t>
      </w:r>
      <w:r w:rsidRPr="009523AB">
        <w:rPr>
          <w:rFonts w:ascii="Trebuchet MS" w:eastAsiaTheme="minorHAnsi" w:hAnsi="Trebuchet MS"/>
          <w:noProof w:val="0"/>
          <w:sz w:val="20"/>
          <w:szCs w:val="20"/>
          <w:lang w:eastAsia="en-US"/>
        </w:rPr>
        <w:t xml:space="preserve"> en un exemplaire, par tout moyen permettant de conférer date certaine à leur transmission.</w:t>
      </w:r>
    </w:p>
    <w:p w:rsidR="00DE65F5" w:rsidRPr="00F11938" w:rsidRDefault="00DE65F5" w:rsidP="00DE65F5">
      <w:pPr>
        <w:pStyle w:val="Textearticle"/>
        <w:numPr>
          <w:ilvl w:val="0"/>
          <w:numId w:val="0"/>
        </w:numPr>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Toute commande effectuée en urgence par téléphone ou courriel fait l’objet d’un bon de commande établi dans les meilleurs délais</w:t>
      </w:r>
      <w:r>
        <w:rPr>
          <w:rFonts w:ascii="Trebuchet MS" w:eastAsiaTheme="minorHAnsi" w:hAnsi="Trebuchet MS"/>
          <w:noProof w:val="0"/>
          <w:sz w:val="20"/>
          <w:szCs w:val="20"/>
          <w:lang w:eastAsia="en-US"/>
        </w:rPr>
        <w:t>.</w:t>
      </w:r>
    </w:p>
    <w:p w:rsidR="00F11938" w:rsidRDefault="00F11938" w:rsidP="00F11938">
      <w:pPr>
        <w:pStyle w:val="Titre1"/>
      </w:pPr>
      <w:bookmarkStart w:id="251" w:name="_Toc221777308"/>
      <w:bookmarkEnd w:id="238"/>
      <w:bookmarkEnd w:id="244"/>
      <w:bookmarkEnd w:id="245"/>
      <w:bookmarkEnd w:id="246"/>
      <w:r>
        <w:t>Conditions d’exécution des prestations</w:t>
      </w:r>
      <w:bookmarkEnd w:id="251"/>
    </w:p>
    <w:p w:rsidR="00F11938" w:rsidRPr="00925726" w:rsidRDefault="00F11938" w:rsidP="00925726">
      <w:pPr>
        <w:pStyle w:val="Titre2"/>
      </w:pPr>
      <w:bookmarkStart w:id="252" w:name="_Toc408589843"/>
      <w:bookmarkStart w:id="253" w:name="_Toc59538086"/>
      <w:bookmarkStart w:id="254" w:name="_Toc59539965"/>
      <w:bookmarkStart w:id="255" w:name="_Toc59540045"/>
      <w:bookmarkStart w:id="256" w:name="_Toc221777309"/>
      <w:r w:rsidRPr="00925726">
        <w:t xml:space="preserve">Qualité des </w:t>
      </w:r>
      <w:bookmarkEnd w:id="252"/>
      <w:bookmarkEnd w:id="253"/>
      <w:bookmarkEnd w:id="254"/>
      <w:bookmarkEnd w:id="255"/>
      <w:r w:rsidRPr="00925726">
        <w:t>prestations</w:t>
      </w:r>
      <w:bookmarkEnd w:id="256"/>
    </w:p>
    <w:p w:rsidR="00F11938" w:rsidRPr="00496002" w:rsidRDefault="00F11938" w:rsidP="00F11938">
      <w:pPr>
        <w:spacing w:after="120"/>
        <w:jc w:val="both"/>
        <w:rPr>
          <w:rFonts w:ascii="Trebuchet MS" w:hAnsi="Trebuchet MS" w:cs="Calibri"/>
          <w:sz w:val="20"/>
        </w:rPr>
      </w:pPr>
      <w:r w:rsidRPr="00496002">
        <w:rPr>
          <w:rFonts w:ascii="Trebuchet MS" w:hAnsi="Trebuchet MS" w:cs="Calibri"/>
          <w:sz w:val="20"/>
        </w:rPr>
        <w:t>Les fournitures ou prestations de services doivent être conformes aux spécifications techniques décrites au Cahier des Clauses Techniques Particulières.</w:t>
      </w:r>
    </w:p>
    <w:p w:rsidR="00F11938" w:rsidRPr="00420D24" w:rsidRDefault="00F11938" w:rsidP="00420D24">
      <w:pPr>
        <w:spacing w:after="120"/>
        <w:jc w:val="both"/>
        <w:rPr>
          <w:rFonts w:ascii="Trebuchet MS" w:hAnsi="Trebuchet MS" w:cs="Calibri"/>
          <w:sz w:val="20"/>
        </w:rPr>
      </w:pPr>
      <w:r>
        <w:rPr>
          <w:rFonts w:ascii="Trebuchet MS" w:hAnsi="Trebuchet MS" w:cs="Calibri"/>
          <w:sz w:val="20"/>
        </w:rPr>
        <w:t>En cas d’échantillons, l</w:t>
      </w:r>
      <w:r w:rsidRPr="00496002">
        <w:rPr>
          <w:rFonts w:ascii="Trebuchet MS" w:hAnsi="Trebuchet MS" w:cs="Calibri"/>
          <w:sz w:val="20"/>
        </w:rPr>
        <w:t xml:space="preserve">e </w:t>
      </w:r>
      <w:r w:rsidR="00C25810">
        <w:rPr>
          <w:rFonts w:ascii="Trebuchet MS" w:hAnsi="Trebuchet MS" w:cs="Calibri"/>
          <w:sz w:val="20"/>
        </w:rPr>
        <w:t>Titulaire</w:t>
      </w:r>
      <w:r w:rsidRPr="00496002">
        <w:rPr>
          <w:rFonts w:ascii="Trebuchet MS" w:hAnsi="Trebuchet MS" w:cs="Calibri"/>
          <w:sz w:val="20"/>
        </w:rPr>
        <w:t xml:space="preserve"> s’engage à ce que ses fournitures soient de qualité équivalente à celle des échantillons fournis avec son offre.</w:t>
      </w:r>
    </w:p>
    <w:p w:rsidR="00F11938" w:rsidRPr="00A43044" w:rsidRDefault="00C43039" w:rsidP="00925726">
      <w:pPr>
        <w:pStyle w:val="Titre2"/>
      </w:pPr>
      <w:bookmarkStart w:id="257" w:name="_Toc221777310"/>
      <w:r>
        <w:t>Description</w:t>
      </w:r>
      <w:r w:rsidR="00F11938" w:rsidRPr="00A43044">
        <w:t xml:space="preserve"> des prestations de services</w:t>
      </w:r>
      <w:bookmarkEnd w:id="257"/>
    </w:p>
    <w:p w:rsidR="000D2A58" w:rsidRDefault="000D2A58" w:rsidP="000D2A58">
      <w:pPr>
        <w:spacing w:after="120"/>
        <w:jc w:val="both"/>
        <w:rPr>
          <w:rFonts w:ascii="Trebuchet MS" w:hAnsi="Trebuchet MS" w:cs="Calibri"/>
          <w:sz w:val="20"/>
        </w:rPr>
      </w:pPr>
      <w:r>
        <w:rPr>
          <w:rFonts w:ascii="Trebuchet MS" w:hAnsi="Trebuchet MS" w:cs="Calibri"/>
          <w:sz w:val="20"/>
        </w:rPr>
        <w:t>Les prestations réalisées dans le cadre du présent marché seront conformes :</w:t>
      </w:r>
    </w:p>
    <w:p w:rsidR="000D2A58" w:rsidRDefault="000D2A58" w:rsidP="00AA6DF0">
      <w:pPr>
        <w:pStyle w:val="Paragraphedeliste"/>
        <w:numPr>
          <w:ilvl w:val="0"/>
          <w:numId w:val="26"/>
        </w:numPr>
        <w:spacing w:after="120"/>
        <w:rPr>
          <w:rFonts w:ascii="Trebuchet MS" w:hAnsi="Trebuchet MS" w:cs="Calibri"/>
          <w:sz w:val="20"/>
        </w:rPr>
      </w:pPr>
      <w:r w:rsidRPr="000D2A58">
        <w:rPr>
          <w:rFonts w:ascii="Trebuchet MS" w:hAnsi="Trebuchet MS" w:cs="Calibri"/>
          <w:sz w:val="20"/>
        </w:rPr>
        <w:t>Aux règles de l’art</w:t>
      </w:r>
      <w:r>
        <w:rPr>
          <w:rFonts w:ascii="Trebuchet MS" w:hAnsi="Trebuchet MS" w:cs="Calibri"/>
          <w:sz w:val="20"/>
        </w:rPr>
        <w:t>,</w:t>
      </w:r>
    </w:p>
    <w:p w:rsidR="000D2A58" w:rsidRDefault="000D2A58" w:rsidP="00AA6DF0">
      <w:pPr>
        <w:pStyle w:val="Paragraphedeliste"/>
        <w:numPr>
          <w:ilvl w:val="0"/>
          <w:numId w:val="26"/>
        </w:numPr>
        <w:spacing w:after="120"/>
        <w:rPr>
          <w:rFonts w:ascii="Trebuchet MS" w:hAnsi="Trebuchet MS" w:cs="Calibri"/>
          <w:sz w:val="20"/>
        </w:rPr>
      </w:pPr>
      <w:r>
        <w:rPr>
          <w:rFonts w:ascii="Trebuchet MS" w:hAnsi="Trebuchet MS" w:cs="Calibri"/>
          <w:sz w:val="20"/>
        </w:rPr>
        <w:t>Aux respects des dispositions du fascicule 35 du CCTG au programme d’entretien des espaces verts pour les établissements qui en disposent d’un,</w:t>
      </w:r>
    </w:p>
    <w:p w:rsidR="000D2A58" w:rsidRPr="000D2A58" w:rsidRDefault="000D2A58" w:rsidP="00AA6DF0">
      <w:pPr>
        <w:pStyle w:val="Paragraphedeliste"/>
        <w:numPr>
          <w:ilvl w:val="0"/>
          <w:numId w:val="26"/>
        </w:numPr>
        <w:spacing w:after="120"/>
        <w:rPr>
          <w:rFonts w:ascii="Trebuchet MS" w:hAnsi="Trebuchet MS" w:cs="Calibri"/>
          <w:sz w:val="20"/>
        </w:rPr>
      </w:pPr>
      <w:r>
        <w:rPr>
          <w:rFonts w:ascii="Trebuchet MS" w:hAnsi="Trebuchet MS" w:cs="Calibri"/>
          <w:sz w:val="20"/>
        </w:rPr>
        <w:t>Aux dispositions inscrites au CCTP ;</w:t>
      </w:r>
    </w:p>
    <w:p w:rsidR="00A57802" w:rsidRPr="00AD3352" w:rsidRDefault="00A57802" w:rsidP="00A57802">
      <w:pPr>
        <w:pStyle w:val="Titre2"/>
      </w:pPr>
      <w:bookmarkStart w:id="258" w:name="_Toc165537726"/>
      <w:bookmarkStart w:id="259" w:name="_Toc184045889"/>
      <w:bookmarkStart w:id="260" w:name="_Toc221777311"/>
      <w:bookmarkStart w:id="261" w:name="_Toc127271353"/>
      <w:bookmarkEnd w:id="136"/>
      <w:r w:rsidRPr="00AD3352">
        <w:t>Développement durable</w:t>
      </w:r>
      <w:bookmarkEnd w:id="258"/>
      <w:bookmarkEnd w:id="259"/>
      <w:bookmarkEnd w:id="260"/>
    </w:p>
    <w:p w:rsidR="00A57802" w:rsidRPr="00AD3352" w:rsidRDefault="00A57802" w:rsidP="00A57802">
      <w:pPr>
        <w:pStyle w:val="Titre3"/>
      </w:pPr>
      <w:bookmarkStart w:id="262" w:name="_Toc165537727"/>
      <w:bookmarkStart w:id="263" w:name="_Ref183789493"/>
      <w:bookmarkStart w:id="264" w:name="_Ref184028612"/>
      <w:bookmarkStart w:id="265" w:name="_Toc184045890"/>
      <w:bookmarkStart w:id="266" w:name="_Ref184138663"/>
      <w:bookmarkStart w:id="267" w:name="_Toc221777312"/>
      <w:r w:rsidRPr="00AD3352">
        <w:t>Clause d’insertion sociale</w:t>
      </w:r>
      <w:bookmarkEnd w:id="262"/>
      <w:bookmarkEnd w:id="263"/>
      <w:bookmarkEnd w:id="264"/>
      <w:bookmarkEnd w:id="265"/>
      <w:bookmarkEnd w:id="266"/>
      <w:bookmarkEnd w:id="267"/>
    </w:p>
    <w:p w:rsidR="00A57802" w:rsidRPr="006D4FD6" w:rsidRDefault="006D4FD6" w:rsidP="006D4FD6">
      <w:pPr>
        <w:pStyle w:val="Corpsdetexte2"/>
        <w:spacing w:line="240" w:lineRule="auto"/>
        <w:jc w:val="both"/>
        <w:rPr>
          <w:rFonts w:ascii="Trebuchet MS" w:hAnsi="Trebuchet MS" w:cs="Arial"/>
          <w:color w:val="FF0000"/>
          <w:sz w:val="20"/>
          <w:szCs w:val="20"/>
        </w:rPr>
      </w:pPr>
      <w:r>
        <w:rPr>
          <w:rFonts w:ascii="Trebuchet MS" w:hAnsi="Trebuchet MS" w:cs="Calibri"/>
          <w:sz w:val="20"/>
        </w:rPr>
        <w:t>Sans objet.</w:t>
      </w:r>
    </w:p>
    <w:p w:rsidR="00A57802" w:rsidRPr="00AD3352" w:rsidRDefault="00A57802" w:rsidP="00A57802">
      <w:pPr>
        <w:pStyle w:val="Titre3"/>
      </w:pPr>
      <w:bookmarkStart w:id="268" w:name="_Ref183789095"/>
      <w:bookmarkStart w:id="269" w:name="_Toc184045892"/>
      <w:bookmarkStart w:id="270" w:name="_Toc221777313"/>
      <w:bookmarkStart w:id="271" w:name="_Toc165537728"/>
      <w:r w:rsidRPr="00AD3352">
        <w:t>Clauses environnementales</w:t>
      </w:r>
      <w:bookmarkEnd w:id="268"/>
      <w:bookmarkEnd w:id="269"/>
      <w:bookmarkEnd w:id="270"/>
      <w:r w:rsidRPr="00AD3352">
        <w:t xml:space="preserve"> </w:t>
      </w:r>
      <w:bookmarkEnd w:id="271"/>
    </w:p>
    <w:p w:rsidR="00A57802" w:rsidRPr="00AD3352" w:rsidRDefault="00A57802" w:rsidP="00A57802">
      <w:pPr>
        <w:pStyle w:val="Corpsdetexte2"/>
        <w:spacing w:line="240" w:lineRule="auto"/>
        <w:jc w:val="both"/>
        <w:rPr>
          <w:rFonts w:ascii="Trebuchet MS" w:hAnsi="Trebuchet MS" w:cs="Calibri"/>
          <w:sz w:val="20"/>
        </w:rPr>
      </w:pPr>
      <w:r w:rsidRPr="00AD3352">
        <w:rPr>
          <w:rFonts w:ascii="Trebuchet MS" w:hAnsi="Trebuchet MS" w:cs="Calibri"/>
          <w:sz w:val="20"/>
        </w:rPr>
        <w:t>Dans le cadre de l’exécution du marché, le Titulaire réalise les actions environnementales suivantes :</w:t>
      </w:r>
    </w:p>
    <w:p w:rsidR="00A57802" w:rsidRPr="00AD3352" w:rsidRDefault="00AD3352" w:rsidP="00AA6DF0">
      <w:pPr>
        <w:pStyle w:val="Paragraphedeliste"/>
        <w:numPr>
          <w:ilvl w:val="0"/>
          <w:numId w:val="20"/>
        </w:numPr>
        <w:spacing w:after="120"/>
        <w:rPr>
          <w:rFonts w:ascii="Trebuchet MS" w:hAnsi="Trebuchet MS" w:cs="Calibri"/>
          <w:sz w:val="20"/>
        </w:rPr>
      </w:pPr>
      <w:r w:rsidRPr="00AD3352">
        <w:rPr>
          <w:rFonts w:ascii="Trebuchet MS" w:hAnsi="Trebuchet MS" w:cs="Calibri"/>
          <w:sz w:val="20"/>
        </w:rPr>
        <w:t>Réemploi in situ des  déchets de tonte, taille, désherbage sous la forme paillage et compost.</w:t>
      </w:r>
    </w:p>
    <w:p w:rsidR="002A3127" w:rsidRDefault="002A3127" w:rsidP="002A3127">
      <w:pPr>
        <w:pStyle w:val="Titre2"/>
      </w:pPr>
      <w:bookmarkStart w:id="272" w:name="_Toc202351947"/>
      <w:bookmarkStart w:id="273" w:name="_Toc221777314"/>
      <w:r>
        <w:t>Obligations relatives à l’origine des biens et services fournis dans le cadre du marché</w:t>
      </w:r>
      <w:bookmarkEnd w:id="272"/>
      <w:bookmarkEnd w:id="273"/>
    </w:p>
    <w:p w:rsidR="002A3127" w:rsidRDefault="002A3127" w:rsidP="002A3127">
      <w:pPr>
        <w:pStyle w:val="Titre3"/>
      </w:pPr>
      <w:bookmarkStart w:id="274" w:name="_Toc202351948"/>
      <w:bookmarkStart w:id="275" w:name="_Toc221777315"/>
      <w:r>
        <w:t>Opérateurs russes et assimilés</w:t>
      </w:r>
      <w:bookmarkEnd w:id="274"/>
      <w:bookmarkEnd w:id="275"/>
    </w:p>
    <w:p w:rsidR="002A3127" w:rsidRPr="009824C3" w:rsidRDefault="002A3127" w:rsidP="002A3127">
      <w:pPr>
        <w:spacing w:after="120"/>
        <w:jc w:val="both"/>
        <w:rPr>
          <w:rFonts w:ascii="Trebuchet MS" w:hAnsi="Trebuchet MS" w:cs="Arial"/>
          <w:sz w:val="20"/>
        </w:rPr>
      </w:pPr>
      <w:r w:rsidRPr="009824C3">
        <w:rPr>
          <w:rFonts w:ascii="Trebuchet MS" w:hAnsi="Trebuchet MS" w:cs="Arial"/>
          <w:sz w:val="20"/>
        </w:rPr>
        <w:t>Le présent marché entre dans le champ d’application du règlement UE n°833/2014 modifié relatif aux mesures restrictives eu égard aux actions de la Russie déstabilisant la situation en Ukraine.</w:t>
      </w:r>
      <w:r>
        <w:rPr>
          <w:rFonts w:ascii="Trebuchet MS" w:hAnsi="Trebuchet MS" w:cs="Arial"/>
          <w:sz w:val="20"/>
        </w:rPr>
        <w:t xml:space="preserve"> En application de ce règlement, le présent marché ne peut être attribué ou exécuté par un opérateur russe ou assimilé.</w:t>
      </w:r>
    </w:p>
    <w:p w:rsidR="002A3127" w:rsidRDefault="002A3127" w:rsidP="002A3127">
      <w:pPr>
        <w:spacing w:after="120"/>
        <w:jc w:val="both"/>
        <w:rPr>
          <w:rFonts w:ascii="Trebuchet MS" w:hAnsi="Trebuchet MS" w:cs="Arial"/>
          <w:sz w:val="20"/>
        </w:rPr>
      </w:pPr>
      <w:r>
        <w:rPr>
          <w:lang w:eastAsia="fr-FR"/>
        </w:rPr>
        <w:t xml:space="preserve">En conséquence, </w:t>
      </w:r>
      <w:r>
        <w:rPr>
          <w:rFonts w:ascii="Trebuchet MS" w:hAnsi="Trebuchet MS" w:cs="Arial"/>
          <w:sz w:val="20"/>
        </w:rPr>
        <w:t>le Titulaire s’engage, tout au long de la durée du marché :</w:t>
      </w:r>
    </w:p>
    <w:p w:rsidR="002A3127" w:rsidRPr="00571C0F" w:rsidRDefault="002A3127" w:rsidP="00AA6DF0">
      <w:pPr>
        <w:pStyle w:val="Paragraphedeliste"/>
        <w:numPr>
          <w:ilvl w:val="0"/>
          <w:numId w:val="22"/>
        </w:numPr>
        <w:spacing w:after="120"/>
        <w:rPr>
          <w:rFonts w:ascii="Trebuchet MS" w:hAnsi="Trebuchet MS" w:cs="Arial"/>
          <w:sz w:val="20"/>
        </w:rPr>
      </w:pPr>
      <w:r w:rsidRPr="00571C0F">
        <w:rPr>
          <w:rFonts w:ascii="Trebuchet MS" w:hAnsi="Trebuchet MS" w:cs="Arial"/>
          <w:sz w:val="20"/>
        </w:rPr>
        <w:t>A ne pas procéder à des modifications</w:t>
      </w:r>
      <w:r>
        <w:rPr>
          <w:rFonts w:ascii="Trebuchet MS" w:hAnsi="Trebuchet MS" w:cs="Arial"/>
          <w:sz w:val="20"/>
        </w:rPr>
        <w:t xml:space="preserve"> de son entité juridique (changement de lieu d’établissement, de liens capitalistiques…) de telle manière que celle-ci soit assimilée à un opérateur russe au sens du règlement européen précité,</w:t>
      </w:r>
    </w:p>
    <w:p w:rsidR="002A3127" w:rsidRPr="00571C0F" w:rsidRDefault="002A3127" w:rsidP="00AA6DF0">
      <w:pPr>
        <w:pStyle w:val="Paragraphedeliste"/>
        <w:numPr>
          <w:ilvl w:val="0"/>
          <w:numId w:val="22"/>
        </w:numPr>
        <w:spacing w:after="120"/>
        <w:rPr>
          <w:rFonts w:ascii="Trebuchet MS" w:hAnsi="Trebuchet MS" w:cs="Arial"/>
          <w:sz w:val="20"/>
        </w:rPr>
      </w:pPr>
      <w:r w:rsidRPr="00571C0F">
        <w:rPr>
          <w:rFonts w:ascii="Trebuchet MS" w:hAnsi="Trebuchet MS" w:cs="Arial"/>
          <w:sz w:val="20"/>
        </w:rPr>
        <w:t>à ne pas recourir à un</w:t>
      </w:r>
      <w:r>
        <w:rPr>
          <w:rFonts w:ascii="Trebuchet MS" w:hAnsi="Trebuchet MS" w:cs="Arial"/>
          <w:sz w:val="20"/>
        </w:rPr>
        <w:t xml:space="preserve"> sous-traitant, fournisseur, ou</w:t>
      </w:r>
      <w:r w:rsidRPr="00571C0F">
        <w:rPr>
          <w:rFonts w:ascii="Trebuchet MS" w:hAnsi="Trebuchet MS" w:cs="Arial"/>
          <w:sz w:val="20"/>
        </w:rPr>
        <w:t xml:space="preserve"> toute autre entité sur laquelle il s’appuierait pour exécuter le marché</w:t>
      </w:r>
      <w:r>
        <w:rPr>
          <w:rFonts w:ascii="Trebuchet MS" w:hAnsi="Trebuchet MS" w:cs="Arial"/>
          <w:sz w:val="20"/>
        </w:rPr>
        <w:t>,</w:t>
      </w:r>
      <w:r w:rsidRPr="00571C0F">
        <w:rPr>
          <w:rFonts w:ascii="Trebuchet MS" w:hAnsi="Trebuchet MS" w:cs="Arial"/>
          <w:sz w:val="20"/>
        </w:rPr>
        <w:t xml:space="preserve"> d’origine Russe ou assimilée au sens du règlement précité.</w:t>
      </w:r>
    </w:p>
    <w:p w:rsidR="002A3127" w:rsidRDefault="002A3127" w:rsidP="002A3127">
      <w:pPr>
        <w:spacing w:after="120"/>
        <w:jc w:val="both"/>
        <w:rPr>
          <w:rFonts w:ascii="Trebuchet MS" w:hAnsi="Trebuchet MS" w:cs="Arial"/>
          <w:sz w:val="20"/>
        </w:rPr>
      </w:pPr>
      <w:r>
        <w:rPr>
          <w:rFonts w:ascii="Trebuchet MS" w:hAnsi="Trebuchet MS" w:cs="Arial"/>
          <w:sz w:val="20"/>
        </w:rPr>
        <w:t>L’Acheteur peut solliciter le Titulaire pour qu’il fournisse, dans un délai de 15 jours, tous documents de nature à vérifier le respect de ces obligations.</w:t>
      </w:r>
    </w:p>
    <w:p w:rsidR="002A3127" w:rsidRDefault="002A3127" w:rsidP="002A3127">
      <w:pPr>
        <w:pStyle w:val="Corpsdetexte2"/>
        <w:spacing w:line="240" w:lineRule="auto"/>
        <w:jc w:val="both"/>
        <w:rPr>
          <w:rFonts w:ascii="Trebuchet MS" w:hAnsi="Trebuchet MS" w:cs="Calibri"/>
          <w:sz w:val="20"/>
        </w:rPr>
      </w:pPr>
      <w:r>
        <w:rPr>
          <w:rFonts w:ascii="Trebuchet MS" w:hAnsi="Trebuchet MS" w:cs="Calibri"/>
          <w:sz w:val="20"/>
        </w:rPr>
        <w:t xml:space="preserve">Lorsque le Titulaire n’a pas fournis les justificatifs adéquats ou dans le cas où ceux-ci sont jugés insuffisants par l’Acheteur, l’acheteur procède sans délai à une mesure de résiliation du marché aux torts du Titulaire, dans les conditions décrites à l’article </w:t>
      </w:r>
      <w:r w:rsidR="005E6E87">
        <w:rPr>
          <w:rFonts w:ascii="Trebuchet MS" w:hAnsi="Trebuchet MS" w:cs="Calibri"/>
          <w:sz w:val="20"/>
        </w:rPr>
        <w:fldChar w:fldCharType="begin"/>
      </w:r>
      <w:r w:rsidR="005E6E87">
        <w:rPr>
          <w:rFonts w:ascii="Trebuchet MS" w:hAnsi="Trebuchet MS" w:cs="Calibri"/>
          <w:sz w:val="20"/>
        </w:rPr>
        <w:instrText xml:space="preserve"> REF _Ref465849016 \r \h </w:instrText>
      </w:r>
      <w:r w:rsidR="005E6E87">
        <w:rPr>
          <w:rFonts w:ascii="Trebuchet MS" w:hAnsi="Trebuchet MS" w:cs="Calibri"/>
          <w:sz w:val="20"/>
        </w:rPr>
      </w:r>
      <w:r w:rsidR="005E6E87">
        <w:rPr>
          <w:rFonts w:ascii="Trebuchet MS" w:hAnsi="Trebuchet MS" w:cs="Calibri"/>
          <w:sz w:val="20"/>
        </w:rPr>
        <w:fldChar w:fldCharType="separate"/>
      </w:r>
      <w:r w:rsidR="005E6E87">
        <w:rPr>
          <w:rFonts w:ascii="Trebuchet MS" w:hAnsi="Trebuchet MS" w:cs="Calibri"/>
          <w:sz w:val="20"/>
        </w:rPr>
        <w:t>21.4</w:t>
      </w:r>
      <w:r w:rsidR="005E6E87">
        <w:rPr>
          <w:rFonts w:ascii="Trebuchet MS" w:hAnsi="Trebuchet MS" w:cs="Calibri"/>
          <w:sz w:val="20"/>
        </w:rPr>
        <w:fldChar w:fldCharType="end"/>
      </w:r>
      <w:r>
        <w:rPr>
          <w:rFonts w:ascii="Trebuchet MS" w:hAnsi="Trebuchet MS" w:cs="Calibri"/>
          <w:sz w:val="20"/>
        </w:rPr>
        <w:t xml:space="preserve"> du présent C.C.A.P.</w:t>
      </w:r>
    </w:p>
    <w:p w:rsidR="00FD7079" w:rsidRDefault="00FD7079" w:rsidP="00FD7079">
      <w:pPr>
        <w:pStyle w:val="Titre2"/>
        <w:ind w:right="-2"/>
      </w:pPr>
      <w:bookmarkStart w:id="276" w:name="_Ref92288673"/>
      <w:bookmarkStart w:id="277" w:name="_Toc221777316"/>
      <w:r>
        <w:t>Respect des principes d’égalité, de laïcité et de neutralité</w:t>
      </w:r>
      <w:bookmarkEnd w:id="276"/>
      <w:bookmarkEnd w:id="277"/>
    </w:p>
    <w:p w:rsidR="004142F8" w:rsidRDefault="004142F8" w:rsidP="00F87839">
      <w:pPr>
        <w:spacing w:after="120"/>
        <w:rPr>
          <w:rFonts w:ascii="Trebuchet MS" w:eastAsiaTheme="minorHAnsi" w:hAnsi="Trebuchet MS" w:cs="Arial"/>
          <w:sz w:val="20"/>
          <w:szCs w:val="20"/>
        </w:rPr>
      </w:pPr>
      <w:r>
        <w:rPr>
          <w:rFonts w:ascii="Trebuchet MS" w:eastAsiaTheme="minorHAnsi" w:hAnsi="Trebuchet MS" w:cs="Arial"/>
          <w:sz w:val="20"/>
          <w:szCs w:val="20"/>
        </w:rPr>
        <w:t xml:space="preserve">Sans objet. </w:t>
      </w:r>
    </w:p>
    <w:p w:rsidR="003F7D60" w:rsidRDefault="00C838ED" w:rsidP="00E32C1E">
      <w:pPr>
        <w:pStyle w:val="Titre1"/>
      </w:pPr>
      <w:bookmarkStart w:id="278" w:name="_Toc59538099"/>
      <w:bookmarkStart w:id="279" w:name="_Toc59539978"/>
      <w:bookmarkStart w:id="280" w:name="_Toc59540056"/>
      <w:bookmarkStart w:id="281" w:name="_Toc221777317"/>
      <w:r w:rsidRPr="00885D04">
        <w:t>Modifications en cours d’exécution du contrat</w:t>
      </w:r>
      <w:bookmarkEnd w:id="278"/>
      <w:bookmarkEnd w:id="279"/>
      <w:bookmarkEnd w:id="280"/>
      <w:bookmarkEnd w:id="281"/>
      <w:r w:rsidR="008C3A5F" w:rsidRPr="00885D04">
        <w:t xml:space="preserve"> </w:t>
      </w:r>
    </w:p>
    <w:p w:rsidR="003F7D60" w:rsidRPr="00B73057"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w:t>
      </w:r>
      <w:r w:rsidR="005F1CB6">
        <w:rPr>
          <w:rFonts w:ascii="Trebuchet MS" w:hAnsi="Trebuchet MS" w:cs="Arial"/>
          <w:sz w:val="20"/>
          <w:szCs w:val="20"/>
        </w:rPr>
        <w:t> </w:t>
      </w:r>
      <w:r w:rsidRPr="00B73057">
        <w:rPr>
          <w:rFonts w:ascii="Trebuchet MS" w:hAnsi="Trebuchet MS" w:cs="Arial"/>
          <w:sz w:val="20"/>
          <w:szCs w:val="20"/>
        </w:rPr>
        <w:t>:</w:t>
      </w:r>
    </w:p>
    <w:p w:rsidR="00E01470" w:rsidRPr="00E01470" w:rsidRDefault="004E2703" w:rsidP="00E01470">
      <w:pPr>
        <w:pStyle w:val="Titre2"/>
      </w:pPr>
      <w:bookmarkStart w:id="282" w:name="_Ref63763145"/>
      <w:bookmarkStart w:id="283" w:name="_Toc221777318"/>
      <w:r>
        <w:t>Ajout d’un établissement bénéficiaire</w:t>
      </w:r>
      <w:bookmarkEnd w:id="282"/>
      <w:bookmarkEnd w:id="283"/>
    </w:p>
    <w:p w:rsidR="002D7D81" w:rsidRDefault="002D7D81" w:rsidP="002D7D81">
      <w:pPr>
        <w:spacing w:after="120"/>
        <w:jc w:val="both"/>
        <w:rPr>
          <w:rFonts w:ascii="Trebuchet MS" w:eastAsia="Times New Roman" w:hAnsi="Trebuchet MS"/>
          <w:sz w:val="20"/>
          <w:lang w:eastAsia="fr-FR"/>
        </w:rPr>
      </w:pPr>
    </w:p>
    <w:p w:rsidR="00B7327A" w:rsidRPr="00DA4941" w:rsidRDefault="00B7327A" w:rsidP="00DA4941">
      <w:pPr>
        <w:spacing w:after="120"/>
        <w:jc w:val="both"/>
        <w:rPr>
          <w:rFonts w:ascii="Trebuchet MS" w:hAnsi="Trebuchet MS" w:cs="Arial"/>
          <w:b/>
          <w:sz w:val="20"/>
          <w:szCs w:val="20"/>
        </w:rPr>
      </w:pPr>
      <w:r w:rsidRPr="00B7327A">
        <w:rPr>
          <w:rFonts w:ascii="Trebuchet MS" w:hAnsi="Trebuchet MS" w:cs="Arial"/>
          <w:b/>
          <w:sz w:val="20"/>
          <w:szCs w:val="20"/>
        </w:rPr>
        <w:t>Concernant le</w:t>
      </w:r>
      <w:r>
        <w:rPr>
          <w:rFonts w:ascii="Trebuchet MS" w:hAnsi="Trebuchet MS" w:cs="Arial"/>
          <w:b/>
          <w:sz w:val="20"/>
          <w:szCs w:val="20"/>
        </w:rPr>
        <w:t>s</w:t>
      </w:r>
      <w:r w:rsidRPr="00B7327A">
        <w:rPr>
          <w:rFonts w:ascii="Trebuchet MS" w:hAnsi="Trebuchet MS" w:cs="Arial"/>
          <w:b/>
          <w:sz w:val="20"/>
          <w:szCs w:val="20"/>
        </w:rPr>
        <w:t xml:space="preserve"> marché</w:t>
      </w:r>
      <w:r>
        <w:rPr>
          <w:rFonts w:ascii="Trebuchet MS" w:hAnsi="Trebuchet MS" w:cs="Arial"/>
          <w:b/>
          <w:sz w:val="20"/>
          <w:szCs w:val="20"/>
        </w:rPr>
        <w:t>s</w:t>
      </w:r>
      <w:r w:rsidRPr="00B7327A">
        <w:rPr>
          <w:rFonts w:ascii="Trebuchet MS" w:hAnsi="Trebuchet MS" w:cs="Arial"/>
          <w:b/>
          <w:sz w:val="20"/>
          <w:szCs w:val="20"/>
        </w:rPr>
        <w:t xml:space="preserve"> relatif</w:t>
      </w:r>
      <w:r>
        <w:rPr>
          <w:rFonts w:ascii="Trebuchet MS" w:hAnsi="Trebuchet MS" w:cs="Arial"/>
          <w:b/>
          <w:sz w:val="20"/>
          <w:szCs w:val="20"/>
        </w:rPr>
        <w:t>s</w:t>
      </w:r>
      <w:r w:rsidRPr="00B7327A">
        <w:rPr>
          <w:rFonts w:ascii="Trebuchet MS" w:hAnsi="Trebuchet MS" w:cs="Arial"/>
          <w:b/>
          <w:sz w:val="20"/>
          <w:szCs w:val="20"/>
        </w:rPr>
        <w:t xml:space="preserve"> au</w:t>
      </w:r>
      <w:r>
        <w:rPr>
          <w:rFonts w:ascii="Trebuchet MS" w:hAnsi="Trebuchet MS" w:cs="Arial"/>
          <w:b/>
          <w:sz w:val="20"/>
          <w:szCs w:val="20"/>
        </w:rPr>
        <w:t>x</w:t>
      </w:r>
      <w:r w:rsidRPr="00B7327A">
        <w:rPr>
          <w:rFonts w:ascii="Trebuchet MS" w:hAnsi="Trebuchet MS" w:cs="Arial"/>
          <w:b/>
          <w:sz w:val="20"/>
          <w:szCs w:val="20"/>
        </w:rPr>
        <w:t xml:space="preserve"> lot</w:t>
      </w:r>
      <w:r>
        <w:rPr>
          <w:rFonts w:ascii="Trebuchet MS" w:hAnsi="Trebuchet MS" w:cs="Arial"/>
          <w:b/>
          <w:sz w:val="20"/>
          <w:szCs w:val="20"/>
        </w:rPr>
        <w:t xml:space="preserve">s </w:t>
      </w:r>
      <w:r w:rsidR="004902DA">
        <w:rPr>
          <w:rFonts w:ascii="Trebuchet MS" w:hAnsi="Trebuchet MS" w:cs="Arial"/>
          <w:b/>
          <w:sz w:val="20"/>
          <w:szCs w:val="20"/>
        </w:rPr>
        <w:t>1 à 10</w:t>
      </w:r>
      <w:r w:rsidRPr="00B7327A">
        <w:rPr>
          <w:rFonts w:ascii="Trebuchet MS" w:hAnsi="Trebuchet MS" w:cs="Arial"/>
          <w:b/>
          <w:sz w:val="20"/>
          <w:szCs w:val="20"/>
        </w:rPr>
        <w:t xml:space="preserve"> – </w:t>
      </w:r>
      <w:r>
        <w:rPr>
          <w:rFonts w:ascii="Trebuchet MS" w:hAnsi="Trebuchet MS" w:cs="Arial"/>
          <w:b/>
          <w:sz w:val="20"/>
          <w:szCs w:val="20"/>
        </w:rPr>
        <w:t>Entretien des espaces verts</w:t>
      </w:r>
    </w:p>
    <w:p w:rsidR="002D7D81" w:rsidRDefault="002D7D81" w:rsidP="00DA4941">
      <w:pPr>
        <w:spacing w:after="120"/>
        <w:jc w:val="both"/>
        <w:rPr>
          <w:rFonts w:ascii="Trebuchet MS" w:eastAsia="Times New Roman" w:hAnsi="Trebuchet MS"/>
          <w:sz w:val="20"/>
          <w:lang w:eastAsia="fr-FR"/>
        </w:rPr>
      </w:pPr>
      <w:r>
        <w:rPr>
          <w:rFonts w:ascii="Trebuchet MS" w:eastAsia="Times New Roman" w:hAnsi="Trebuchet MS"/>
          <w:sz w:val="20"/>
          <w:lang w:eastAsia="fr-FR"/>
        </w:rPr>
        <w:t>Un établissement membre du GHT n’ayant pas identifié de besoins pour la durée du marché pourra néanmoins bénéficier du marché, sous réserve du respect du montant ou des quantités maximum contractuelles, après modification des conditions techniques ou financières du marché, convenu entre les parties, actée par ordre de service ou avenant notifié par l’Acheteur selon la procédure décrite à l’article 23 du CCAG-FCS.</w:t>
      </w:r>
    </w:p>
    <w:p w:rsidR="00DA4941" w:rsidRPr="00DA4941" w:rsidRDefault="00DA4941" w:rsidP="00DA4941">
      <w:pPr>
        <w:spacing w:after="120"/>
        <w:jc w:val="both"/>
        <w:rPr>
          <w:rFonts w:ascii="Trebuchet MS" w:hAnsi="Trebuchet MS" w:cs="Arial"/>
          <w:b/>
          <w:sz w:val="20"/>
          <w:szCs w:val="20"/>
        </w:rPr>
      </w:pPr>
      <w:r w:rsidRPr="00B7327A">
        <w:rPr>
          <w:rFonts w:ascii="Trebuchet MS" w:hAnsi="Trebuchet MS" w:cs="Arial"/>
          <w:b/>
          <w:sz w:val="20"/>
          <w:szCs w:val="20"/>
        </w:rPr>
        <w:t>Concernant le marché relatif au lot 1</w:t>
      </w:r>
      <w:r>
        <w:rPr>
          <w:rFonts w:ascii="Trebuchet MS" w:hAnsi="Trebuchet MS" w:cs="Arial"/>
          <w:b/>
          <w:sz w:val="20"/>
          <w:szCs w:val="20"/>
        </w:rPr>
        <w:t>1</w:t>
      </w:r>
      <w:r w:rsidRPr="00B7327A">
        <w:rPr>
          <w:rFonts w:ascii="Trebuchet MS" w:hAnsi="Trebuchet MS" w:cs="Arial"/>
          <w:b/>
          <w:sz w:val="20"/>
          <w:szCs w:val="20"/>
        </w:rPr>
        <w:t xml:space="preserve"> – Elagage et abattage d’arbres</w:t>
      </w:r>
    </w:p>
    <w:p w:rsidR="00DA4941" w:rsidRDefault="00DA4941" w:rsidP="00DA4941">
      <w:pPr>
        <w:spacing w:after="120"/>
        <w:jc w:val="both"/>
        <w:rPr>
          <w:rFonts w:ascii="Trebuchet MS" w:eastAsia="Times New Roman" w:hAnsi="Trebuchet MS"/>
          <w:sz w:val="20"/>
          <w:lang w:eastAsia="fr-FR"/>
        </w:rPr>
      </w:pPr>
      <w:r>
        <w:rPr>
          <w:rFonts w:ascii="Trebuchet MS" w:eastAsia="Times New Roman" w:hAnsi="Trebuchet MS"/>
          <w:sz w:val="20"/>
          <w:lang w:eastAsia="fr-FR"/>
        </w:rPr>
        <w:t>Un établissement membre du GHT n’ayant pas identifié de besoins pour la durée du marché pourra néanmoins bénéficier du marché, sous réserve du respect du montant ou des quantités maximum contractuelles, à tout moment et sans qu’il soit nécessaire de modifier les conditions financières ou techniques du marché, sur simple ordre de service notifié au Titulaire par l’Etablissement concerné.</w:t>
      </w:r>
    </w:p>
    <w:p w:rsidR="00DA4941" w:rsidRDefault="00DA4941" w:rsidP="002D7D81">
      <w:pPr>
        <w:jc w:val="both"/>
        <w:rPr>
          <w:rFonts w:ascii="Trebuchet MS" w:eastAsia="Times New Roman" w:hAnsi="Trebuchet MS"/>
          <w:sz w:val="20"/>
          <w:lang w:eastAsia="fr-FR"/>
        </w:rPr>
      </w:pPr>
    </w:p>
    <w:p w:rsidR="00B55E7F" w:rsidRPr="005B4D4A" w:rsidRDefault="00B55E7F" w:rsidP="00925726">
      <w:pPr>
        <w:pStyle w:val="Titre2"/>
      </w:pPr>
      <w:bookmarkStart w:id="284" w:name="_Ref63769653"/>
      <w:bookmarkStart w:id="285" w:name="_Toc221777319"/>
      <w:r>
        <w:t>Ajout de prestations complémentaires</w:t>
      </w:r>
      <w:bookmarkEnd w:id="284"/>
      <w:r>
        <w:t xml:space="preserve"> </w:t>
      </w:r>
      <w:r w:rsidR="00D760F1">
        <w:t>hors BPU ou catalogue</w:t>
      </w:r>
      <w:bookmarkEnd w:id="285"/>
    </w:p>
    <w:p w:rsidR="00B55E7F"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Des fournitures ou services </w:t>
      </w:r>
      <w:r>
        <w:rPr>
          <w:rFonts w:ascii="Trebuchet MS" w:eastAsia="Times New Roman" w:hAnsi="Trebuchet MS"/>
          <w:sz w:val="20"/>
          <w:lang w:eastAsia="fr-FR"/>
        </w:rPr>
        <w:t>complémentaires</w:t>
      </w:r>
      <w:r w:rsidRPr="00B55E7F">
        <w:rPr>
          <w:rFonts w:ascii="Trebuchet MS" w:eastAsia="Times New Roman" w:hAnsi="Trebuchet MS"/>
          <w:sz w:val="20"/>
          <w:lang w:eastAsia="fr-FR"/>
        </w:rPr>
        <w:t xml:space="preserve"> ne figurant pas dans le bordereau de prix ou dans le catalogue </w:t>
      </w:r>
      <w:r>
        <w:rPr>
          <w:rFonts w:ascii="Trebuchet MS" w:eastAsia="Times New Roman" w:hAnsi="Trebuchet MS"/>
          <w:sz w:val="20"/>
          <w:lang w:eastAsia="fr-FR"/>
        </w:rPr>
        <w:t xml:space="preserve">du </w:t>
      </w:r>
      <w:r w:rsidR="00C25810">
        <w:rPr>
          <w:rFonts w:ascii="Trebuchet MS" w:eastAsia="Times New Roman" w:hAnsi="Trebuchet MS"/>
          <w:sz w:val="20"/>
          <w:lang w:eastAsia="fr-FR"/>
        </w:rPr>
        <w:t>Titulaire</w:t>
      </w:r>
      <w:r>
        <w:rPr>
          <w:rFonts w:ascii="Trebuchet MS" w:eastAsia="Times New Roman" w:hAnsi="Trebuchet MS"/>
          <w:sz w:val="20"/>
          <w:lang w:eastAsia="fr-FR"/>
        </w:rPr>
        <w:t xml:space="preserve"> </w:t>
      </w:r>
      <w:r w:rsidRPr="00B55E7F">
        <w:rPr>
          <w:rFonts w:ascii="Trebuchet MS" w:eastAsia="Times New Roman" w:hAnsi="Trebuchet MS"/>
          <w:sz w:val="20"/>
          <w:lang w:eastAsia="fr-FR"/>
        </w:rPr>
        <w:t>pourront être intégrées au marché sous réserve que ces ajouts ne présentent pas un caractère substantiel</w:t>
      </w:r>
      <w:r>
        <w:rPr>
          <w:rFonts w:ascii="Trebuchet MS" w:eastAsia="Times New Roman" w:hAnsi="Trebuchet MS"/>
          <w:sz w:val="20"/>
          <w:lang w:eastAsia="fr-FR"/>
        </w:rPr>
        <w:t xml:space="preserve"> et soient conformes à l’objet du marché.</w:t>
      </w:r>
    </w:p>
    <w:p w:rsidR="00B55E7F" w:rsidRPr="00052D28"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La modification du marché est formalisée par l’établissement d’un devis </w:t>
      </w:r>
      <w:r>
        <w:rPr>
          <w:rFonts w:ascii="Trebuchet MS" w:eastAsia="Times New Roman" w:hAnsi="Trebuchet MS"/>
          <w:sz w:val="20"/>
          <w:lang w:eastAsia="fr-FR"/>
        </w:rPr>
        <w:t xml:space="preserve">remis </w:t>
      </w:r>
      <w:r w:rsidRPr="00B55E7F">
        <w:rPr>
          <w:rFonts w:ascii="Trebuchet MS" w:eastAsia="Times New Roman" w:hAnsi="Trebuchet MS"/>
          <w:sz w:val="20"/>
          <w:lang w:eastAsia="fr-FR"/>
        </w:rPr>
        <w:t xml:space="preserve">par le </w:t>
      </w:r>
      <w:r w:rsidR="00C25810">
        <w:rPr>
          <w:rFonts w:ascii="Trebuchet MS" w:eastAsia="Times New Roman" w:hAnsi="Trebuchet MS"/>
          <w:sz w:val="20"/>
          <w:lang w:eastAsia="fr-FR"/>
        </w:rPr>
        <w:t>Titulaire</w:t>
      </w:r>
      <w:r w:rsidRPr="00B55E7F">
        <w:rPr>
          <w:rFonts w:ascii="Trebuchet MS" w:eastAsia="Times New Roman" w:hAnsi="Trebuchet MS"/>
          <w:sz w:val="20"/>
          <w:lang w:eastAsia="fr-FR"/>
        </w:rPr>
        <w:t xml:space="preserve"> </w:t>
      </w:r>
      <w:r>
        <w:rPr>
          <w:rFonts w:ascii="Trebuchet MS" w:eastAsia="Times New Roman" w:hAnsi="Trebuchet MS"/>
          <w:sz w:val="20"/>
          <w:lang w:eastAsia="fr-FR"/>
        </w:rPr>
        <w:t xml:space="preserve">et </w:t>
      </w:r>
      <w:r w:rsidRPr="00B55E7F">
        <w:rPr>
          <w:rFonts w:ascii="Trebuchet MS" w:eastAsia="Times New Roman" w:hAnsi="Trebuchet MS"/>
          <w:sz w:val="20"/>
          <w:lang w:eastAsia="fr-FR"/>
        </w:rPr>
        <w:t xml:space="preserve">dûment accepté par le représentant </w:t>
      </w:r>
      <w:r w:rsidR="00DE58C4">
        <w:rPr>
          <w:rFonts w:ascii="Trebuchet MS" w:eastAsia="Times New Roman" w:hAnsi="Trebuchet MS"/>
          <w:sz w:val="20"/>
          <w:lang w:eastAsia="fr-FR"/>
        </w:rPr>
        <w:t>de l’acheteur</w:t>
      </w:r>
      <w:r w:rsidRPr="00B55E7F">
        <w:rPr>
          <w:rFonts w:ascii="Trebuchet MS" w:eastAsia="Times New Roman" w:hAnsi="Trebuchet MS"/>
          <w:sz w:val="20"/>
          <w:lang w:eastAsia="fr-FR"/>
        </w:rPr>
        <w:t>.</w:t>
      </w:r>
    </w:p>
    <w:p w:rsidR="003F7D60" w:rsidRDefault="003F7D60" w:rsidP="00925726">
      <w:pPr>
        <w:pStyle w:val="Titre2"/>
      </w:pPr>
      <w:bookmarkStart w:id="286" w:name="_Toc221777320"/>
      <w:r w:rsidRPr="003F7D60">
        <w:t>Cession du marché</w:t>
      </w:r>
      <w:bookmarkEnd w:id="286"/>
      <w:r w:rsidR="00214B91">
        <w:t xml:space="preserve"> </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DE58C4">
        <w:rPr>
          <w:rFonts w:ascii="Trebuchet MS" w:eastAsia="Times New Roman" w:hAnsi="Trebuchet MS"/>
          <w:sz w:val="20"/>
          <w:lang w:eastAsia="fr-FR"/>
        </w:rPr>
        <w:t>de l’acheteur</w:t>
      </w:r>
      <w:r w:rsidRPr="0090517E">
        <w:rPr>
          <w:rFonts w:ascii="Trebuchet MS" w:eastAsia="Times New Roman" w:hAnsi="Trebuchet MS"/>
          <w:sz w:val="20"/>
          <w:lang w:eastAsia="fr-FR"/>
        </w:rPr>
        <w:t>.</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Dans sa demande d’agrément, le cessionnaire devra fournir</w:t>
      </w:r>
      <w:r w:rsidR="005F1CB6">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3F7D60" w:rsidRPr="0090517E" w:rsidRDefault="003F7D60" w:rsidP="00AA6DF0">
      <w:pPr>
        <w:pStyle w:val="Paragraphedeliste"/>
        <w:numPr>
          <w:ilvl w:val="0"/>
          <w:numId w:val="14"/>
        </w:numPr>
        <w:spacing w:after="120"/>
        <w:rPr>
          <w:rFonts w:ascii="Trebuchet MS" w:hAnsi="Trebuchet MS"/>
          <w:sz w:val="20"/>
        </w:rPr>
      </w:pPr>
      <w:r w:rsidRPr="0090517E">
        <w:rPr>
          <w:rFonts w:ascii="Trebuchet MS" w:hAnsi="Trebuchet MS"/>
          <w:sz w:val="20"/>
        </w:rPr>
        <w:t>une déclaration sur l’honneur attestant que le cessionnaire ne tombe pas sous le coup d’un motif d’exclusion de la procédure de passation, prévu aux articles L.2141-1 à L.2141-11 du code de la commande publique (formulaire DC1 complété)</w:t>
      </w:r>
      <w:r w:rsidR="005F1CB6">
        <w:rPr>
          <w:rFonts w:ascii="Trebuchet MS" w:hAnsi="Trebuchet MS"/>
          <w:sz w:val="20"/>
        </w:rPr>
        <w:t> </w:t>
      </w:r>
      <w:r w:rsidRPr="0090517E">
        <w:rPr>
          <w:rFonts w:ascii="Trebuchet MS" w:hAnsi="Trebuchet MS"/>
          <w:sz w:val="20"/>
        </w:rPr>
        <w:t>;</w:t>
      </w:r>
    </w:p>
    <w:p w:rsidR="00A40FC0" w:rsidRDefault="00A40FC0" w:rsidP="00AA6DF0">
      <w:pPr>
        <w:pStyle w:val="Paragraphedeliste"/>
        <w:numPr>
          <w:ilvl w:val="0"/>
          <w:numId w:val="14"/>
        </w:numPr>
        <w:spacing w:after="120"/>
        <w:rPr>
          <w:rFonts w:ascii="Trebuchet MS" w:hAnsi="Trebuchet MS"/>
          <w:sz w:val="20"/>
        </w:rPr>
      </w:pPr>
      <w:r w:rsidRPr="00960E7C">
        <w:rPr>
          <w:rFonts w:ascii="Trebuchet MS" w:hAnsi="Trebuchet MS" w:cs="Arial"/>
          <w:sz w:val="20"/>
        </w:rPr>
        <w:t>le numéro unique d’identificatio</w:t>
      </w:r>
      <w:r w:rsidR="00366B3D">
        <w:rPr>
          <w:rFonts w:ascii="Trebuchet MS" w:hAnsi="Trebuchet MS" w:cs="Arial"/>
          <w:sz w:val="20"/>
        </w:rPr>
        <w:t>n de l’entreprise (numéro SIREN</w:t>
      </w:r>
      <w:r w:rsidRPr="00960E7C">
        <w:rPr>
          <w:rFonts w:ascii="Trebuchet MS" w:hAnsi="Trebuchet MS" w:cs="Arial"/>
          <w:sz w:val="20"/>
        </w:rPr>
        <w:t xml:space="preserve"> délivré par l’INSEE) ou</w:t>
      </w:r>
      <w:r>
        <w:rPr>
          <w:rFonts w:ascii="Trebuchet MS" w:hAnsi="Trebuchet MS" w:cs="Arial"/>
          <w:sz w:val="20"/>
        </w:rPr>
        <w:t xml:space="preserve"> pour une entreprise établie à l’</w:t>
      </w:r>
      <w:r w:rsidRPr="00960E7C">
        <w:rPr>
          <w:rFonts w:ascii="Trebuchet MS" w:hAnsi="Trebuchet MS" w:cs="Arial"/>
          <w:sz w:val="20"/>
        </w:rPr>
        <w:t>étranger, un document délivré par l’autorité administrative ou judiciaire compétente de son pays d’origine ou d’établissement attestant de l’absence de cas d’exclusion</w:t>
      </w:r>
      <w:r>
        <w:rPr>
          <w:rFonts w:ascii="Trebuchet MS" w:hAnsi="Trebuchet MS" w:cs="Arial"/>
          <w:sz w:val="20"/>
        </w:rPr>
        <w:t> ;</w:t>
      </w:r>
    </w:p>
    <w:p w:rsidR="00366B3D" w:rsidRPr="003022D6" w:rsidRDefault="00366B3D" w:rsidP="00AA6DF0">
      <w:pPr>
        <w:pStyle w:val="Paragraphedeliste"/>
        <w:numPr>
          <w:ilvl w:val="0"/>
          <w:numId w:val="14"/>
        </w:numPr>
        <w:spacing w:after="120"/>
        <w:rPr>
          <w:rFonts w:ascii="Trebuchet MS" w:hAnsi="Trebuchet MS"/>
          <w:sz w:val="20"/>
        </w:rPr>
      </w:pPr>
      <w:r w:rsidRPr="0090517E">
        <w:rPr>
          <w:rFonts w:ascii="Trebuchet MS" w:hAnsi="Trebuchet MS"/>
          <w:sz w:val="20"/>
        </w:rPr>
        <w:t>les pouvoirs des personnes habilitées à engager le cessionnaire</w:t>
      </w:r>
      <w:r>
        <w:rPr>
          <w:rFonts w:ascii="Trebuchet MS" w:hAnsi="Trebuchet MS"/>
          <w:sz w:val="20"/>
        </w:rPr>
        <w:t> </w:t>
      </w:r>
      <w:r w:rsidRPr="00960E7C">
        <w:rPr>
          <w:rFonts w:ascii="Trebuchet MS" w:hAnsi="Trebuchet MS" w:cs="Arial"/>
          <w:sz w:val="20"/>
        </w:rPr>
        <w:t>;</w:t>
      </w:r>
    </w:p>
    <w:p w:rsidR="003F7D60" w:rsidRPr="0090517E" w:rsidRDefault="003F7D60" w:rsidP="00AA6DF0">
      <w:pPr>
        <w:pStyle w:val="Paragraphedeliste"/>
        <w:numPr>
          <w:ilvl w:val="0"/>
          <w:numId w:val="14"/>
        </w:numPr>
        <w:spacing w:after="120"/>
        <w:rPr>
          <w:rFonts w:ascii="Trebuchet MS" w:hAnsi="Trebuchet MS"/>
          <w:sz w:val="20"/>
        </w:rPr>
      </w:pPr>
      <w:r w:rsidRPr="0090517E">
        <w:rPr>
          <w:rFonts w:ascii="Trebuchet MS" w:hAnsi="Trebuchet MS"/>
          <w:sz w:val="20"/>
        </w:rPr>
        <w:t>l’attestation sociale prévue à l</w:t>
      </w:r>
      <w:r w:rsidR="005F1CB6">
        <w:rPr>
          <w:rFonts w:ascii="Trebuchet MS" w:hAnsi="Trebuchet MS"/>
          <w:sz w:val="20"/>
        </w:rPr>
        <w:t>’</w:t>
      </w:r>
      <w:r w:rsidRPr="0090517E">
        <w:rPr>
          <w:rFonts w:ascii="Trebuchet MS" w:hAnsi="Trebuchet MS"/>
          <w:sz w:val="20"/>
        </w:rPr>
        <w:t>article L. 243-15 du code de la sécurité sociale et datant de moins de six mois</w:t>
      </w:r>
      <w:r w:rsidR="005F1CB6">
        <w:rPr>
          <w:rFonts w:ascii="Trebuchet MS" w:hAnsi="Trebuchet MS"/>
          <w:sz w:val="20"/>
        </w:rPr>
        <w:t> </w:t>
      </w:r>
      <w:r w:rsidRPr="0090517E">
        <w:rPr>
          <w:rFonts w:ascii="Trebuchet MS" w:hAnsi="Trebuchet MS"/>
          <w:sz w:val="20"/>
        </w:rPr>
        <w:t>;</w:t>
      </w:r>
    </w:p>
    <w:p w:rsidR="003F7D60" w:rsidRPr="0090517E" w:rsidRDefault="003F7D60" w:rsidP="00AA6DF0">
      <w:pPr>
        <w:pStyle w:val="Paragraphedeliste"/>
        <w:numPr>
          <w:ilvl w:val="0"/>
          <w:numId w:val="14"/>
        </w:numPr>
        <w:spacing w:after="120"/>
        <w:rPr>
          <w:rFonts w:ascii="Trebuchet MS" w:hAnsi="Trebuchet MS"/>
          <w:sz w:val="20"/>
        </w:rPr>
      </w:pPr>
      <w:r w:rsidRPr="0090517E">
        <w:rPr>
          <w:rFonts w:ascii="Trebuchet MS" w:hAnsi="Trebuchet MS"/>
          <w:sz w:val="20"/>
        </w:rPr>
        <w:t>une attestation d’assurance responsabilité civile professionnelle en cours de validité</w:t>
      </w:r>
      <w:r w:rsidR="005F1CB6">
        <w:rPr>
          <w:rFonts w:ascii="Trebuchet MS" w:hAnsi="Trebuchet MS"/>
          <w:sz w:val="20"/>
        </w:rPr>
        <w:t> </w:t>
      </w:r>
      <w:r w:rsidRPr="0090517E">
        <w:rPr>
          <w:rFonts w:ascii="Trebuchet MS" w:hAnsi="Trebuchet MS"/>
          <w:sz w:val="20"/>
        </w:rPr>
        <w:t>;</w:t>
      </w:r>
    </w:p>
    <w:p w:rsidR="003F7D60" w:rsidRPr="0090517E" w:rsidRDefault="003F7D60" w:rsidP="00AA6DF0">
      <w:pPr>
        <w:pStyle w:val="Paragraphedeliste"/>
        <w:numPr>
          <w:ilvl w:val="0"/>
          <w:numId w:val="14"/>
        </w:numPr>
        <w:spacing w:after="120"/>
        <w:rPr>
          <w:rFonts w:ascii="Trebuchet MS" w:hAnsi="Trebuchet MS"/>
          <w:sz w:val="20"/>
        </w:rPr>
      </w:pPr>
      <w:r w:rsidRPr="0090517E">
        <w:rPr>
          <w:rFonts w:ascii="Trebuchet MS" w:hAnsi="Trebuchet MS"/>
          <w:sz w:val="20"/>
        </w:rPr>
        <w:t>les autres documents établissant son aptitude à exercer l’activité professionnelle, ses garanties économiques et financières, techniques et professionnelles lui permettant d’assurer la bonne exécution du marché pour la durée restante de celui-ci</w:t>
      </w:r>
      <w:r w:rsidR="005F1CB6">
        <w:rPr>
          <w:rFonts w:ascii="Trebuchet MS" w:hAnsi="Trebuchet MS"/>
          <w:sz w:val="20"/>
        </w:rPr>
        <w:t> </w:t>
      </w:r>
      <w:r w:rsidRPr="0090517E">
        <w:rPr>
          <w:rFonts w:ascii="Trebuchet MS" w:hAnsi="Trebuchet MS"/>
          <w:sz w:val="20"/>
        </w:rPr>
        <w:t>;</w:t>
      </w:r>
    </w:p>
    <w:p w:rsidR="003F7D60" w:rsidRPr="0090517E" w:rsidRDefault="003F7D60" w:rsidP="00AA6DF0">
      <w:pPr>
        <w:pStyle w:val="Paragraphedeliste"/>
        <w:numPr>
          <w:ilvl w:val="0"/>
          <w:numId w:val="14"/>
        </w:numPr>
        <w:spacing w:after="120"/>
        <w:rPr>
          <w:rFonts w:ascii="Trebuchet MS" w:hAnsi="Trebuchet MS"/>
          <w:sz w:val="20"/>
        </w:rPr>
      </w:pPr>
      <w:r w:rsidRPr="0090517E">
        <w:rPr>
          <w:rFonts w:ascii="Trebuchet MS" w:hAnsi="Trebuchet MS"/>
          <w:sz w:val="20"/>
        </w:rPr>
        <w:t>La date à laquelle la cession doit intervenir.</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La cession étant subordonnée à l’autorisation prévue au présent article, </w:t>
      </w:r>
      <w:r w:rsidR="00DE58C4">
        <w:rPr>
          <w:rFonts w:ascii="Trebuchet MS" w:eastAsia="Times New Roman" w:hAnsi="Trebuchet MS"/>
          <w:sz w:val="20"/>
          <w:lang w:eastAsia="fr-FR"/>
        </w:rPr>
        <w:t>l’acheteur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3F7D60" w:rsidRPr="0090517E" w:rsidRDefault="00DE58C4" w:rsidP="003F7D60">
      <w:pPr>
        <w:spacing w:after="120"/>
        <w:jc w:val="both"/>
        <w:rPr>
          <w:rFonts w:ascii="Trebuchet MS" w:eastAsia="Times New Roman" w:hAnsi="Trebuchet MS"/>
          <w:sz w:val="20"/>
          <w:lang w:eastAsia="fr-FR"/>
        </w:rPr>
      </w:pP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A34406"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B05D58" w:rsidRPr="00C84653" w:rsidRDefault="00B05D58" w:rsidP="00925726">
      <w:pPr>
        <w:pStyle w:val="Titre2"/>
      </w:pPr>
      <w:bookmarkStart w:id="287" w:name="_Toc408589882"/>
      <w:bookmarkStart w:id="288" w:name="_Toc59538124"/>
      <w:bookmarkStart w:id="289" w:name="_Toc59540003"/>
      <w:bookmarkStart w:id="290" w:name="_Toc59540081"/>
      <w:bookmarkStart w:id="291" w:name="_Toc221777321"/>
      <w:r w:rsidRPr="00885D04">
        <w:t>Evolution législative ou réglementaire</w:t>
      </w:r>
      <w:bookmarkEnd w:id="287"/>
      <w:bookmarkEnd w:id="288"/>
      <w:bookmarkEnd w:id="289"/>
      <w:bookmarkEnd w:id="290"/>
      <w:bookmarkEnd w:id="291"/>
      <w:r>
        <w:t xml:space="preserve"> </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Le marché est élaboré sur la base de la réglementation en vigueur au jour du lancement de la procédure de passation.</w:t>
      </w:r>
    </w:p>
    <w:p w:rsidR="00B05D58" w:rsidRPr="00CE7614" w:rsidRDefault="00B05D58" w:rsidP="00B05D58">
      <w:pPr>
        <w:spacing w:after="120"/>
        <w:jc w:val="both"/>
        <w:rPr>
          <w:rFonts w:ascii="Trebuchet MS" w:hAnsi="Trebuchet MS" w:cs="Calibri"/>
          <w:sz w:val="20"/>
        </w:rPr>
      </w:pPr>
      <w:r w:rsidRPr="00CE7614">
        <w:rPr>
          <w:rFonts w:ascii="Trebuchet MS" w:hAnsi="Trebuchet MS" w:cs="Calibri"/>
          <w:sz w:val="20"/>
        </w:rPr>
        <w:t xml:space="preserve">En cas de modification de la réglementation en cours d’exécution du marché, le </w:t>
      </w:r>
      <w:r w:rsidR="00C25810">
        <w:rPr>
          <w:rFonts w:ascii="Trebuchet MS" w:hAnsi="Trebuchet MS" w:cs="Calibri"/>
          <w:sz w:val="20"/>
        </w:rPr>
        <w:t>Titulaire</w:t>
      </w:r>
      <w:r w:rsidRPr="00CE7614">
        <w:rPr>
          <w:rFonts w:ascii="Trebuchet MS" w:hAnsi="Trebuchet MS" w:cs="Calibri"/>
          <w:sz w:val="20"/>
        </w:rPr>
        <w:t xml:space="preserve"> pourra proposer une modification des fournitures ou prestations de son offre initiale, au prix contractuel.</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Si à la suite d’une modification de la réglementation en vigueur, d’une décision administrative ou des autorités publiques, ou jurisprudentielle, la modification des prestations du </w:t>
      </w:r>
      <w:r w:rsidR="00C25810">
        <w:rPr>
          <w:rFonts w:ascii="Trebuchet MS" w:hAnsi="Trebuchet MS" w:cs="Calibri"/>
          <w:noProof/>
          <w:sz w:val="20"/>
        </w:rPr>
        <w:t>Titulaire</w:t>
      </w:r>
      <w:r w:rsidRPr="003824BE">
        <w:rPr>
          <w:rFonts w:ascii="Trebuchet MS" w:hAnsi="Trebuchet MS" w:cs="Calibri"/>
          <w:noProof/>
          <w:sz w:val="20"/>
        </w:rPr>
        <w:t xml:space="preserve">, affectant </w:t>
      </w:r>
      <w:r w:rsidR="00EB74CA">
        <w:rPr>
          <w:rFonts w:ascii="Trebuchet MS" w:hAnsi="Trebuchet MS" w:cs="Calibri"/>
          <w:noProof/>
          <w:sz w:val="20"/>
        </w:rPr>
        <w:t xml:space="preserve">l’exécution du marché </w:t>
      </w:r>
      <w:r w:rsidRPr="003824BE">
        <w:rPr>
          <w:rFonts w:ascii="Trebuchet MS" w:hAnsi="Trebuchet MS" w:cs="Calibri"/>
          <w:noProof/>
          <w:sz w:val="20"/>
        </w:rPr>
        <w:t>que ce soit sur un plan technique et/ou financier, s’avérait nécessaire, celui-ci s’engage à l’accepter dans le cadre et sous les contra</w:t>
      </w:r>
      <w:r>
        <w:rPr>
          <w:rFonts w:ascii="Trebuchet MS" w:hAnsi="Trebuchet MS" w:cs="Calibri"/>
          <w:noProof/>
          <w:sz w:val="20"/>
        </w:rPr>
        <w:t>intes et obligations du marché.</w:t>
      </w:r>
    </w:p>
    <w:p w:rsidR="00B05D58" w:rsidRPr="00B05D58"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Le représentant </w:t>
      </w:r>
      <w:r w:rsidR="00DE58C4">
        <w:rPr>
          <w:rFonts w:ascii="Trebuchet MS" w:hAnsi="Trebuchet MS" w:cs="Calibri"/>
          <w:noProof/>
          <w:sz w:val="20"/>
        </w:rPr>
        <w:t>de l’acheteur</w:t>
      </w:r>
      <w:r w:rsidRPr="003824BE">
        <w:rPr>
          <w:rFonts w:ascii="Trebuchet MS" w:hAnsi="Trebuchet MS" w:cs="Calibri"/>
          <w:noProof/>
          <w:sz w:val="20"/>
        </w:rPr>
        <w:t xml:space="preserve"> pourra négocier de bonne foi une modification en cours d’exécution du marché afin de prendre en compte l’évolution de la réglementation. En cas de refus de la part du </w:t>
      </w:r>
      <w:r w:rsidR="00C25810">
        <w:rPr>
          <w:rFonts w:ascii="Trebuchet MS" w:hAnsi="Trebuchet MS" w:cs="Calibri"/>
          <w:noProof/>
          <w:sz w:val="20"/>
        </w:rPr>
        <w:t>Titulaire</w:t>
      </w:r>
      <w:r w:rsidRPr="003824BE">
        <w:rPr>
          <w:rFonts w:ascii="Trebuchet MS" w:hAnsi="Trebuchet MS" w:cs="Calibri"/>
          <w:noProof/>
          <w:sz w:val="20"/>
        </w:rPr>
        <w:t>, le marché sera résilié sans indemnisation et à ses torts exclusivement.</w:t>
      </w:r>
    </w:p>
    <w:p w:rsidR="00CB7ACB" w:rsidRPr="00B05D58" w:rsidRDefault="00CB7ACB" w:rsidP="00CB7ACB">
      <w:pPr>
        <w:pStyle w:val="Titre1"/>
      </w:pPr>
      <w:bookmarkStart w:id="292" w:name="_Toc408589805"/>
      <w:bookmarkStart w:id="293" w:name="_Toc59538054"/>
      <w:bookmarkStart w:id="294" w:name="_Toc59539933"/>
      <w:bookmarkStart w:id="295" w:name="_Toc59540019"/>
      <w:bookmarkStart w:id="296" w:name="_Toc221777322"/>
      <w:r w:rsidRPr="00885D04">
        <w:t>Sous-traitance</w:t>
      </w:r>
      <w:bookmarkEnd w:id="292"/>
      <w:bookmarkEnd w:id="293"/>
      <w:bookmarkEnd w:id="294"/>
      <w:bookmarkEnd w:id="295"/>
      <w:bookmarkEnd w:id="296"/>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Le </w:t>
      </w:r>
      <w:r w:rsidR="00C25810">
        <w:rPr>
          <w:rFonts w:ascii="Trebuchet MS" w:hAnsi="Trebuchet MS" w:cs="Arial"/>
          <w:sz w:val="20"/>
          <w:szCs w:val="20"/>
        </w:rPr>
        <w:t>Titulaire</w:t>
      </w:r>
      <w:r w:rsidRPr="006B2D9B">
        <w:rPr>
          <w:rFonts w:ascii="Trebuchet MS" w:hAnsi="Trebuchet MS" w:cs="Arial"/>
          <w:sz w:val="20"/>
          <w:szCs w:val="20"/>
        </w:rPr>
        <w:t xml:space="preserve"> peut sous-traiter l’exécution de certaines parties de son marché, à condition d’avoir obtenu préalablement </w:t>
      </w:r>
      <w:r w:rsidR="00DE58C4">
        <w:rPr>
          <w:rFonts w:ascii="Trebuchet MS" w:hAnsi="Trebuchet MS" w:cs="Arial"/>
          <w:sz w:val="20"/>
          <w:szCs w:val="20"/>
        </w:rPr>
        <w:t>de l’acheteur</w:t>
      </w:r>
      <w:r w:rsidRPr="006B2D9B">
        <w:rPr>
          <w:rFonts w:ascii="Trebuchet MS" w:hAnsi="Trebuchet MS" w:cs="Arial"/>
          <w:sz w:val="20"/>
          <w:szCs w:val="20"/>
        </w:rPr>
        <w:t xml:space="preserve"> l’acceptation de chaque sous-traitant et l’agrément de ses conditions de paiements, conformément aux dispositions prévues aux articles L.2193-1 et R.2193-1 et suivants du code de la commande publique.</w:t>
      </w: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Les sous-traitants de premier rang ont droit au paiement direct de leurs prestations, lorsque le montant des prestations sous-traitées atteint ou dépasse 600 € TTC.</w:t>
      </w: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Pour chaque demande d’acceptation de sous-traitant, le </w:t>
      </w:r>
      <w:r w:rsidR="00C25810">
        <w:rPr>
          <w:rFonts w:ascii="Trebuchet MS" w:hAnsi="Trebuchet MS" w:cs="Arial"/>
          <w:sz w:val="20"/>
          <w:szCs w:val="20"/>
        </w:rPr>
        <w:t>Titulaire</w:t>
      </w:r>
      <w:r w:rsidRPr="006B2D9B">
        <w:rPr>
          <w:rFonts w:ascii="Trebuchet MS" w:hAnsi="Trebuchet MS" w:cs="Arial"/>
          <w:sz w:val="20"/>
          <w:szCs w:val="20"/>
        </w:rPr>
        <w:t xml:space="preserve"> devra fournir</w:t>
      </w:r>
      <w:r w:rsidR="005F1CB6">
        <w:rPr>
          <w:rFonts w:ascii="Trebuchet MS" w:hAnsi="Trebuchet MS" w:cs="Arial"/>
          <w:sz w:val="20"/>
          <w:szCs w:val="20"/>
        </w:rPr>
        <w:t> </w:t>
      </w:r>
      <w:r w:rsidRPr="006B2D9B">
        <w:rPr>
          <w:rFonts w:ascii="Trebuchet MS" w:hAnsi="Trebuchet MS" w:cs="Arial"/>
          <w:sz w:val="20"/>
          <w:szCs w:val="20"/>
        </w:rPr>
        <w:t>:</w:t>
      </w:r>
    </w:p>
    <w:p w:rsidR="00CB7ACB" w:rsidRPr="006B2D9B" w:rsidRDefault="00CB7ACB" w:rsidP="00AA6DF0">
      <w:pPr>
        <w:pStyle w:val="Paragraphedeliste"/>
        <w:numPr>
          <w:ilvl w:val="0"/>
          <w:numId w:val="8"/>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 xml:space="preserve">l’acte spécial de sous-traitance (formulaire DC4) complété et signé par le </w:t>
      </w:r>
      <w:r w:rsidR="00C25810">
        <w:rPr>
          <w:rFonts w:ascii="Trebuchet MS" w:hAnsi="Trebuchet MS" w:cs="Arial"/>
          <w:sz w:val="20"/>
          <w:szCs w:val="20"/>
        </w:rPr>
        <w:t>Titulaire</w:t>
      </w:r>
      <w:r w:rsidRPr="006B2D9B">
        <w:rPr>
          <w:rFonts w:ascii="Trebuchet MS" w:hAnsi="Trebuchet MS" w:cs="Arial"/>
          <w:sz w:val="20"/>
          <w:szCs w:val="20"/>
        </w:rPr>
        <w:t xml:space="preserve"> et son sous-traitant,</w:t>
      </w:r>
    </w:p>
    <w:p w:rsidR="00CB7ACB" w:rsidRPr="006B2D9B" w:rsidRDefault="00CB7ACB" w:rsidP="00AA6DF0">
      <w:pPr>
        <w:pStyle w:val="Paragraphedeliste"/>
        <w:numPr>
          <w:ilvl w:val="0"/>
          <w:numId w:val="8"/>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 xml:space="preserve">la preuve des capacités professionnelles, techniques et financières du </w:t>
      </w:r>
      <w:r>
        <w:rPr>
          <w:rFonts w:ascii="Trebuchet MS" w:hAnsi="Trebuchet MS" w:cs="Arial"/>
          <w:sz w:val="20"/>
          <w:szCs w:val="20"/>
        </w:rPr>
        <w:t>sous-traitant,</w:t>
      </w:r>
    </w:p>
    <w:p w:rsidR="00CB7ACB" w:rsidRPr="006B2D9B" w:rsidRDefault="00CB7ACB" w:rsidP="00AA6DF0">
      <w:pPr>
        <w:pStyle w:val="Paragraphedeliste"/>
        <w:numPr>
          <w:ilvl w:val="0"/>
          <w:numId w:val="8"/>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de premier rang, relevé</w:t>
      </w:r>
      <w:r>
        <w:rPr>
          <w:rFonts w:ascii="Trebuchet MS" w:hAnsi="Trebuchet MS" w:cs="Arial"/>
          <w:sz w:val="20"/>
          <w:szCs w:val="20"/>
        </w:rPr>
        <w:t xml:space="preserve"> d’identité bancaire ou postal,</w:t>
      </w:r>
    </w:p>
    <w:p w:rsidR="00CB7ACB" w:rsidRPr="006B2D9B" w:rsidRDefault="00CB7ACB" w:rsidP="00AA6DF0">
      <w:pPr>
        <w:pStyle w:val="Paragraphedeliste"/>
        <w:numPr>
          <w:ilvl w:val="0"/>
          <w:numId w:val="8"/>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indirects, les pièces particulières permettant de garantir leur paiement (caution personnelle et solidair</w:t>
      </w:r>
      <w:r>
        <w:rPr>
          <w:rFonts w:ascii="Trebuchet MS" w:hAnsi="Trebuchet MS" w:cs="Arial"/>
          <w:sz w:val="20"/>
          <w:szCs w:val="20"/>
        </w:rPr>
        <w:t>e de l’entrepreneur principal).</w:t>
      </w:r>
    </w:p>
    <w:p w:rsidR="00CB7ACB" w:rsidRPr="008560D3" w:rsidRDefault="00CB7ACB" w:rsidP="00CB7ACB">
      <w:pPr>
        <w:spacing w:after="120"/>
        <w:jc w:val="both"/>
        <w:rPr>
          <w:rFonts w:ascii="Trebuchet MS" w:hAnsi="Trebuchet MS" w:cs="Arial"/>
          <w:sz w:val="20"/>
          <w:szCs w:val="20"/>
        </w:rPr>
      </w:pPr>
      <w:r w:rsidRPr="008560D3">
        <w:rPr>
          <w:rFonts w:ascii="Trebuchet MS" w:hAnsi="Trebuchet MS" w:cs="Arial"/>
          <w:sz w:val="20"/>
          <w:szCs w:val="20"/>
        </w:rPr>
        <w:t xml:space="preserve">En cas de cession ou de nantissement du marché, le </w:t>
      </w:r>
      <w:r w:rsidR="00C25810">
        <w:rPr>
          <w:rFonts w:ascii="Trebuchet MS" w:hAnsi="Trebuchet MS" w:cs="Arial"/>
          <w:sz w:val="20"/>
          <w:szCs w:val="20"/>
        </w:rPr>
        <w:t>Titulaire</w:t>
      </w:r>
      <w:r w:rsidRPr="008560D3">
        <w:rPr>
          <w:rFonts w:ascii="Trebuchet MS" w:hAnsi="Trebuchet MS"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rsidR="00CB7ACB" w:rsidRPr="006B2D9B" w:rsidRDefault="00CB7ACB" w:rsidP="00CB7ACB">
      <w:pPr>
        <w:spacing w:after="120"/>
        <w:jc w:val="both"/>
        <w:rPr>
          <w:rFonts w:ascii="Trebuchet MS" w:hAnsi="Trebuchet MS" w:cs="Arial"/>
          <w:b/>
          <w:sz w:val="20"/>
          <w:szCs w:val="20"/>
        </w:rPr>
      </w:pPr>
      <w:r w:rsidRPr="006B2D9B">
        <w:rPr>
          <w:rFonts w:ascii="Trebuchet MS" w:hAnsi="Trebuchet MS" w:cs="Arial"/>
          <w:b/>
          <w:sz w:val="20"/>
          <w:szCs w:val="20"/>
        </w:rPr>
        <w:t xml:space="preserve">Quel que soit le nombre et le niveau des sous-traitants, le </w:t>
      </w:r>
      <w:r w:rsidR="00C25810">
        <w:rPr>
          <w:rFonts w:ascii="Trebuchet MS" w:hAnsi="Trebuchet MS" w:cs="Arial"/>
          <w:b/>
          <w:sz w:val="20"/>
          <w:szCs w:val="20"/>
        </w:rPr>
        <w:t>Titulaire</w:t>
      </w:r>
      <w:r w:rsidRPr="006B2D9B">
        <w:rPr>
          <w:rFonts w:ascii="Trebuchet MS" w:hAnsi="Trebuchet MS" w:cs="Arial"/>
          <w:b/>
          <w:sz w:val="20"/>
          <w:szCs w:val="20"/>
        </w:rPr>
        <w:t xml:space="preserve"> demeure personnellement responsable de l</w:t>
      </w:r>
      <w:r w:rsidR="005F1CB6">
        <w:rPr>
          <w:rFonts w:ascii="Trebuchet MS" w:hAnsi="Trebuchet MS" w:cs="Arial"/>
          <w:b/>
          <w:sz w:val="20"/>
          <w:szCs w:val="20"/>
        </w:rPr>
        <w:t>’</w:t>
      </w:r>
      <w:r w:rsidRPr="006B2D9B">
        <w:rPr>
          <w:rFonts w:ascii="Trebuchet MS" w:hAnsi="Trebuchet MS" w:cs="Arial"/>
          <w:b/>
          <w:sz w:val="20"/>
          <w:szCs w:val="20"/>
        </w:rPr>
        <w:t>exécution de la totalité du marché qui lui a été dévolu.</w:t>
      </w:r>
    </w:p>
    <w:p w:rsidR="00CB7ACB" w:rsidRPr="006B2D9B" w:rsidRDefault="00CB7ACB" w:rsidP="00CB7ACB">
      <w:pPr>
        <w:jc w:val="both"/>
        <w:rPr>
          <w:rFonts w:ascii="Trebuchet MS" w:hAnsi="Trebuchet MS" w:cs="Arial"/>
          <w:sz w:val="20"/>
          <w:szCs w:val="20"/>
        </w:rPr>
      </w:pPr>
      <w:r w:rsidRPr="006B2D9B">
        <w:rPr>
          <w:rFonts w:ascii="Trebuchet MS" w:hAnsi="Trebuchet MS" w:cs="Arial"/>
          <w:sz w:val="20"/>
          <w:szCs w:val="20"/>
        </w:rPr>
        <w:t xml:space="preserve">En outre, toutes les obligations mises à la charge du </w:t>
      </w:r>
      <w:r w:rsidR="00C25810">
        <w:rPr>
          <w:rFonts w:ascii="Trebuchet MS" w:hAnsi="Trebuchet MS" w:cs="Arial"/>
          <w:sz w:val="20"/>
          <w:szCs w:val="20"/>
        </w:rPr>
        <w:t>Titulaire</w:t>
      </w:r>
      <w:r w:rsidRPr="006B2D9B">
        <w:rPr>
          <w:rFonts w:ascii="Trebuchet MS" w:hAnsi="Trebuchet MS" w:cs="Arial"/>
          <w:sz w:val="20"/>
          <w:szCs w:val="20"/>
        </w:rPr>
        <w:t xml:space="preserve"> du marché s’imposent à l’ensemble des sous-traitants, sous la responsabilité du </w:t>
      </w:r>
      <w:r w:rsidR="00C25810">
        <w:rPr>
          <w:rFonts w:ascii="Trebuchet MS" w:hAnsi="Trebuchet MS" w:cs="Arial"/>
          <w:sz w:val="20"/>
          <w:szCs w:val="20"/>
        </w:rPr>
        <w:t>Titulaire</w:t>
      </w:r>
      <w:r w:rsidRPr="006B2D9B">
        <w:rPr>
          <w:rFonts w:ascii="Trebuchet MS" w:hAnsi="Trebuchet MS" w:cs="Arial"/>
          <w:sz w:val="20"/>
          <w:szCs w:val="20"/>
        </w:rPr>
        <w:t>.</w:t>
      </w:r>
    </w:p>
    <w:p w:rsidR="00CB7ACB" w:rsidRPr="00885D04" w:rsidRDefault="00CB7ACB" w:rsidP="00CB7ACB">
      <w:pPr>
        <w:pStyle w:val="Titre1"/>
      </w:pPr>
      <w:bookmarkStart w:id="297" w:name="_Toc408589807"/>
      <w:bookmarkStart w:id="298" w:name="_Toc59538055"/>
      <w:bookmarkStart w:id="299" w:name="_Toc59539934"/>
      <w:bookmarkStart w:id="300" w:name="_Toc59540020"/>
      <w:bookmarkStart w:id="301" w:name="_Toc221777323"/>
      <w:r w:rsidRPr="00885D04">
        <w:t xml:space="preserve">Obligations générales du </w:t>
      </w:r>
      <w:r w:rsidR="00C25810">
        <w:t>Titulaire</w:t>
      </w:r>
      <w:bookmarkEnd w:id="297"/>
      <w:bookmarkEnd w:id="298"/>
      <w:bookmarkEnd w:id="299"/>
      <w:bookmarkEnd w:id="300"/>
      <w:bookmarkEnd w:id="301"/>
    </w:p>
    <w:p w:rsidR="00CB7ACB" w:rsidRPr="00885D04" w:rsidRDefault="00CB7ACB" w:rsidP="00925726">
      <w:pPr>
        <w:pStyle w:val="Titre2"/>
      </w:pPr>
      <w:bookmarkStart w:id="302" w:name="_Toc408589808"/>
      <w:bookmarkStart w:id="303" w:name="_Toc59538056"/>
      <w:bookmarkStart w:id="304" w:name="_Toc59539935"/>
      <w:bookmarkStart w:id="305" w:name="_Toc59540021"/>
      <w:bookmarkStart w:id="306" w:name="_Toc221777324"/>
      <w:r w:rsidRPr="00885D04">
        <w:t xml:space="preserve">Changements affectant le </w:t>
      </w:r>
      <w:r w:rsidR="00C25810">
        <w:t>Titulaire</w:t>
      </w:r>
      <w:bookmarkEnd w:id="302"/>
      <w:bookmarkEnd w:id="303"/>
      <w:bookmarkEnd w:id="304"/>
      <w:bookmarkEnd w:id="305"/>
      <w:bookmarkEnd w:id="306"/>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C25810">
        <w:rPr>
          <w:rFonts w:ascii="Trebuchet MS" w:hAnsi="Trebuchet MS" w:cs="Calibri"/>
          <w:sz w:val="20"/>
        </w:rPr>
        <w:t>Titulaire</w:t>
      </w:r>
      <w:r w:rsidRPr="00EE5010">
        <w:rPr>
          <w:rFonts w:ascii="Trebuchet MS" w:hAnsi="Trebuchet MS" w:cs="Calibri"/>
          <w:sz w:val="20"/>
        </w:rPr>
        <w:t xml:space="preserve"> s’engage à informer </w:t>
      </w:r>
      <w:r w:rsidR="00DE58C4">
        <w:rPr>
          <w:rFonts w:ascii="Trebuchet MS" w:hAnsi="Trebuchet MS" w:cs="Calibri"/>
          <w:sz w:val="20"/>
        </w:rPr>
        <w:t>l’acheteur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681C95" w:rsidRDefault="00681C95" w:rsidP="00CB7AC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Pr>
          <w:rFonts w:ascii="Trebuchet MS" w:hAnsi="Trebuchet MS" w:cs="Arial"/>
          <w:sz w:val="20"/>
          <w:szCs w:val="20"/>
        </w:rPr>
        <w:t>Titulaire</w:t>
      </w:r>
      <w:r w:rsidRPr="00EE5010">
        <w:rPr>
          <w:rFonts w:ascii="Trebuchet MS" w:hAnsi="Trebuchet MS" w:cs="Arial"/>
          <w:sz w:val="20"/>
          <w:szCs w:val="20"/>
        </w:rPr>
        <w:t xml:space="preserve"> fait parvenir </w:t>
      </w:r>
      <w:r>
        <w:rPr>
          <w:rFonts w:ascii="Trebuchet MS" w:hAnsi="Trebuchet MS" w:cs="Arial"/>
          <w:sz w:val="20"/>
          <w:szCs w:val="20"/>
        </w:rPr>
        <w:t xml:space="preserve">à l’Acheteur </w:t>
      </w:r>
      <w:r>
        <w:rPr>
          <w:rFonts w:ascii="Trebuchet MS" w:hAnsi="Trebuchet MS" w:cs="Arial"/>
          <w:sz w:val="20"/>
        </w:rPr>
        <w:t>son</w:t>
      </w:r>
      <w:r w:rsidRPr="00D71F09">
        <w:rPr>
          <w:rFonts w:ascii="Trebuchet MS" w:hAnsi="Trebuchet MS" w:cs="Arial"/>
          <w:sz w:val="20"/>
        </w:rPr>
        <w:t xml:space="preserve"> nu</w:t>
      </w:r>
      <w:r>
        <w:rPr>
          <w:rFonts w:ascii="Trebuchet MS" w:hAnsi="Trebuchet MS" w:cs="Arial"/>
          <w:sz w:val="20"/>
        </w:rPr>
        <w:t>méro unique d’identification de l’entreprise (numéro SIREN</w:t>
      </w:r>
      <w:r w:rsidRPr="00D71F09">
        <w:rPr>
          <w:rFonts w:ascii="Trebuchet MS" w:hAnsi="Trebuchet MS" w:cs="Arial"/>
          <w:sz w:val="20"/>
        </w:rPr>
        <w:t xml:space="preserve"> délivré par l’INSEE)</w:t>
      </w:r>
      <w:r>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DE58C4">
        <w:rPr>
          <w:rFonts w:ascii="Trebuchet MS" w:hAnsi="Trebuchet MS" w:cs="Calibri"/>
          <w:sz w:val="20"/>
        </w:rPr>
        <w:t>l’acheteur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925726">
      <w:pPr>
        <w:pStyle w:val="Titre2"/>
      </w:pPr>
      <w:bookmarkStart w:id="307" w:name="_Toc408589810"/>
      <w:bookmarkStart w:id="308" w:name="_Toc59538058"/>
      <w:bookmarkStart w:id="309" w:name="_Toc59539937"/>
      <w:bookmarkStart w:id="310" w:name="_Toc59540023"/>
      <w:bookmarkStart w:id="311" w:name="_Toc221777325"/>
      <w:r w:rsidRPr="00885D04">
        <w:t>Assurance</w:t>
      </w:r>
      <w:bookmarkEnd w:id="307"/>
      <w:bookmarkEnd w:id="308"/>
      <w:bookmarkEnd w:id="309"/>
      <w:bookmarkEnd w:id="310"/>
      <w:bookmarkEnd w:id="311"/>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CC0A31">
        <w:rPr>
          <w:rFonts w:ascii="Trebuchet MS" w:hAnsi="Trebuchet MS" w:cs="Arial"/>
          <w:sz w:val="20"/>
          <w:szCs w:val="20"/>
        </w:rPr>
        <w:t>CCAG-FCS</w:t>
      </w:r>
      <w:r>
        <w:rPr>
          <w:rFonts w:ascii="Trebuchet MS" w:hAnsi="Trebuchet MS" w:cs="Arial"/>
          <w:sz w:val="20"/>
          <w:szCs w:val="20"/>
        </w:rPr>
        <w:t>.</w:t>
      </w:r>
    </w:p>
    <w:p w:rsidR="00CB7ACB" w:rsidRPr="008901A1" w:rsidRDefault="00CB7ACB" w:rsidP="00CB7ACB">
      <w:pPr>
        <w:spacing w:after="120"/>
        <w:jc w:val="both"/>
        <w:rPr>
          <w:rFonts w:ascii="Trebuchet MS" w:hAnsi="Trebuchet MS" w:cs="Calibri"/>
          <w:sz w:val="20"/>
        </w:rPr>
      </w:pPr>
      <w:r w:rsidRPr="008901A1">
        <w:rPr>
          <w:rFonts w:ascii="Trebuchet MS" w:hAnsi="Trebuchet MS" w:cs="Arial"/>
          <w:sz w:val="20"/>
          <w:szCs w:val="20"/>
        </w:rPr>
        <w:t xml:space="preserve">Le </w:t>
      </w:r>
      <w:r w:rsidR="00C25810">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CB7ACB" w:rsidRPr="00C97611" w:rsidRDefault="00CB7ACB" w:rsidP="00CB7ACB">
      <w:pPr>
        <w:spacing w:after="120"/>
        <w:jc w:val="both"/>
        <w:rPr>
          <w:rFonts w:ascii="Trebuchet MS" w:hAnsi="Trebuchet MS" w:cs="Calibri"/>
          <w:sz w:val="20"/>
        </w:rPr>
      </w:pP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dans un délai de quinze (15) jours à compter de la demande de l’acheteur</w:t>
      </w:r>
      <w:r w:rsidRPr="008901A1">
        <w:rPr>
          <w:rFonts w:ascii="Trebuchet MS" w:hAnsi="Trebuchet MS" w:cs="Calibri"/>
          <w:sz w:val="20"/>
        </w:rPr>
        <w:t>, pendant toute la durée d’exécution du présent marché.</w:t>
      </w:r>
    </w:p>
    <w:p w:rsidR="00CB7ACB" w:rsidRPr="002350F0" w:rsidRDefault="00CB7ACB" w:rsidP="00925726">
      <w:pPr>
        <w:pStyle w:val="Titre2"/>
      </w:pPr>
      <w:bookmarkStart w:id="312" w:name="_Toc408589811"/>
      <w:bookmarkStart w:id="313" w:name="_Toc59538059"/>
      <w:bookmarkStart w:id="314" w:name="_Toc59539938"/>
      <w:bookmarkStart w:id="315" w:name="_Toc59540024"/>
      <w:bookmarkStart w:id="316" w:name="_Toc221777326"/>
      <w:r w:rsidRPr="00885D04">
        <w:t>Discrétion et confidentialité</w:t>
      </w:r>
      <w:bookmarkEnd w:id="312"/>
      <w:bookmarkEnd w:id="313"/>
      <w:bookmarkEnd w:id="314"/>
      <w:bookmarkEnd w:id="315"/>
      <w:bookmarkEnd w:id="316"/>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Le </w:t>
      </w:r>
      <w:r w:rsidR="00C25810">
        <w:rPr>
          <w:rFonts w:ascii="Trebuchet MS" w:hAnsi="Trebuchet MS" w:cs="Arial"/>
          <w:sz w:val="20"/>
          <w:szCs w:val="20"/>
        </w:rPr>
        <w:t>Titulaire</w:t>
      </w:r>
      <w:r w:rsidRPr="002350F0">
        <w:rPr>
          <w:rFonts w:ascii="Trebuchet MS" w:hAnsi="Trebuchet MS" w:cs="Arial"/>
          <w:sz w:val="20"/>
          <w:szCs w:val="20"/>
        </w:rPr>
        <w:t xml:space="preserve"> s’engage à respecter les obligations relatives à la confidenti</w:t>
      </w:r>
      <w:r w:rsidR="00550680">
        <w:rPr>
          <w:rFonts w:ascii="Trebuchet MS" w:hAnsi="Trebuchet MS" w:cs="Arial"/>
          <w:sz w:val="20"/>
          <w:szCs w:val="20"/>
        </w:rPr>
        <w:t xml:space="preserve">alité mentionnées à l’article 5.1 du </w:t>
      </w:r>
      <w:r w:rsidR="00CC0A31">
        <w:rPr>
          <w:rFonts w:ascii="Trebuchet MS" w:hAnsi="Trebuchet MS" w:cs="Arial"/>
          <w:sz w:val="20"/>
          <w:szCs w:val="20"/>
        </w:rPr>
        <w:t>CCAG-FCS</w:t>
      </w:r>
      <w:r w:rsidR="00550680">
        <w:rPr>
          <w:rFonts w:ascii="Trebuchet MS" w:hAnsi="Trebuchet MS" w:cs="Arial"/>
          <w:sz w:val="20"/>
          <w:szCs w:val="20"/>
        </w:rPr>
        <w:t>, avec les précisions qui suivent.</w:t>
      </w:r>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Notamment, le </w:t>
      </w:r>
      <w:r w:rsidR="00C25810">
        <w:rPr>
          <w:rFonts w:ascii="Trebuchet MS" w:hAnsi="Trebuchet MS" w:cs="Arial"/>
          <w:sz w:val="20"/>
          <w:szCs w:val="20"/>
        </w:rPr>
        <w:t>Titulaire</w:t>
      </w:r>
      <w:r w:rsidRPr="002350F0">
        <w:rPr>
          <w:rFonts w:ascii="Trebuchet MS" w:hAnsi="Trebuchet MS" w:cs="Arial"/>
          <w:sz w:val="20"/>
          <w:szCs w:val="20"/>
        </w:rPr>
        <w:t xml:space="preserve"> est tenu au secret professionnel sur toutes les informations (techniques, financières ou organisationnelles) et documents auxquels il aurait accès dans le cadre de l’exécution du présent marché. Le </w:t>
      </w:r>
      <w:r w:rsidR="00C25810">
        <w:rPr>
          <w:rFonts w:ascii="Trebuchet MS" w:hAnsi="Trebuchet MS" w:cs="Arial"/>
          <w:sz w:val="20"/>
          <w:szCs w:val="20"/>
        </w:rPr>
        <w:t>Titulaire</w:t>
      </w:r>
      <w:r w:rsidRPr="002350F0">
        <w:rPr>
          <w:rFonts w:ascii="Trebuchet MS" w:hAnsi="Trebuchet MS" w:cs="Arial"/>
          <w:sz w:val="20"/>
          <w:szCs w:val="20"/>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C25810">
        <w:rPr>
          <w:rFonts w:ascii="Trebuchet MS" w:hAnsi="Trebuchet MS" w:cs="Arial"/>
          <w:sz w:val="20"/>
          <w:szCs w:val="20"/>
        </w:rPr>
        <w:t>Titulaire</w:t>
      </w:r>
      <w:r w:rsidRPr="002350F0">
        <w:rPr>
          <w:rFonts w:ascii="Trebuchet MS" w:hAnsi="Trebuchet MS" w:cs="Arial"/>
          <w:sz w:val="20"/>
          <w:szCs w:val="20"/>
        </w:rPr>
        <w:t xml:space="preserve"> sans </w:t>
      </w:r>
      <w:r w:rsidR="00550680">
        <w:rPr>
          <w:rFonts w:ascii="Trebuchet MS" w:hAnsi="Trebuchet MS" w:cs="Arial"/>
          <w:sz w:val="20"/>
          <w:szCs w:val="20"/>
        </w:rPr>
        <w:t>indemnité</w:t>
      </w:r>
      <w:r w:rsidRPr="002350F0">
        <w:rPr>
          <w:rFonts w:ascii="Trebuchet MS" w:hAnsi="Trebuchet MS" w:cs="Arial"/>
          <w:sz w:val="20"/>
          <w:szCs w:val="20"/>
        </w:rPr>
        <w:t xml:space="preserve">. </w:t>
      </w:r>
    </w:p>
    <w:p w:rsidR="00CB7ACB" w:rsidRDefault="00DE58C4" w:rsidP="00CB7ACB">
      <w:pPr>
        <w:tabs>
          <w:tab w:val="left" w:pos="709"/>
        </w:tabs>
        <w:spacing w:after="120"/>
        <w:jc w:val="both"/>
        <w:rPr>
          <w:rFonts w:ascii="Trebuchet MS" w:hAnsi="Trebuchet MS" w:cs="Arial"/>
          <w:sz w:val="20"/>
          <w:szCs w:val="20"/>
        </w:rPr>
      </w:pPr>
      <w:r>
        <w:rPr>
          <w:rFonts w:ascii="Trebuchet MS" w:hAnsi="Trebuchet MS" w:cs="Arial"/>
          <w:sz w:val="20"/>
          <w:szCs w:val="20"/>
        </w:rPr>
        <w:t>L’acheteur</w:t>
      </w:r>
      <w:r w:rsidR="00CB7ACB" w:rsidRPr="002350F0">
        <w:rPr>
          <w:rFonts w:ascii="Trebuchet MS" w:hAnsi="Trebuchet MS" w:cs="Arial"/>
          <w:sz w:val="20"/>
          <w:szCs w:val="20"/>
        </w:rPr>
        <w:t xml:space="preserve"> s’engage pour sa part à respecter le caractère confidentiel des données protégées par le secret industriel et commercial, notamment des méthodes, procédés, et savoir-faire employés par le </w:t>
      </w:r>
      <w:r w:rsidR="00C25810">
        <w:rPr>
          <w:rFonts w:ascii="Trebuchet MS" w:hAnsi="Trebuchet MS" w:cs="Arial"/>
          <w:sz w:val="20"/>
          <w:szCs w:val="20"/>
        </w:rPr>
        <w:t>Titulaire</w:t>
      </w:r>
      <w:r w:rsidR="00CB7ACB" w:rsidRPr="002350F0">
        <w:rPr>
          <w:rFonts w:ascii="Trebuchet MS" w:hAnsi="Trebuchet MS" w:cs="Arial"/>
          <w:sz w:val="20"/>
          <w:szCs w:val="20"/>
        </w:rPr>
        <w:t>, que celui-ci aurait désigné comme telles dans le cadre de l’exécution du marché et à faire respecter par son personnel la même obligation de confidentialité.</w:t>
      </w:r>
    </w:p>
    <w:p w:rsidR="00550680" w:rsidRPr="002350F0" w:rsidRDefault="00550680" w:rsidP="00550680">
      <w:pPr>
        <w:tabs>
          <w:tab w:val="left" w:pos="284"/>
          <w:tab w:val="left" w:pos="567"/>
        </w:tabs>
        <w:spacing w:after="120"/>
        <w:jc w:val="both"/>
        <w:rPr>
          <w:rFonts w:ascii="Trebuchet MS" w:hAnsi="Trebuchet MS" w:cs="Arial"/>
          <w:sz w:val="20"/>
          <w:szCs w:val="20"/>
        </w:rPr>
      </w:pPr>
      <w:r w:rsidRPr="002350F0">
        <w:rPr>
          <w:rFonts w:ascii="Trebuchet MS" w:hAnsi="Trebuchet MS" w:cs="Arial"/>
          <w:sz w:val="20"/>
          <w:szCs w:val="20"/>
        </w:rPr>
        <w:t>Ces obligations devront perdurer postérieurement à la fin de l’exécution du présent marché, et ce pour une durée de cinq (5) ans.</w:t>
      </w:r>
    </w:p>
    <w:p w:rsidR="00550680" w:rsidRPr="002350F0" w:rsidRDefault="00550680" w:rsidP="00CB7ACB">
      <w:pPr>
        <w:tabs>
          <w:tab w:val="left" w:pos="709"/>
        </w:tabs>
        <w:spacing w:after="120"/>
        <w:jc w:val="both"/>
        <w:rPr>
          <w:rFonts w:ascii="Trebuchet MS" w:hAnsi="Trebuchet MS" w:cs="Arial"/>
          <w:sz w:val="20"/>
          <w:szCs w:val="20"/>
        </w:rPr>
      </w:pPr>
    </w:p>
    <w:p w:rsidR="00CB7ACB" w:rsidRPr="00C97611" w:rsidRDefault="00CB7ACB" w:rsidP="00925726">
      <w:pPr>
        <w:pStyle w:val="Titre2"/>
      </w:pPr>
      <w:bookmarkStart w:id="317" w:name="_Toc408589812"/>
      <w:bookmarkStart w:id="318" w:name="_Toc59538060"/>
      <w:bookmarkStart w:id="319" w:name="_Toc59539939"/>
      <w:bookmarkStart w:id="320" w:name="_Toc59540025"/>
      <w:bookmarkStart w:id="321" w:name="_Toc221777327"/>
      <w:r w:rsidRPr="00885D04">
        <w:t>Sécurité</w:t>
      </w:r>
      <w:bookmarkEnd w:id="317"/>
      <w:bookmarkEnd w:id="318"/>
      <w:bookmarkEnd w:id="319"/>
      <w:bookmarkEnd w:id="320"/>
      <w:bookmarkEnd w:id="321"/>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Le</w:t>
      </w:r>
      <w:r>
        <w:rPr>
          <w:rFonts w:ascii="Trebuchet MS" w:hAnsi="Trebuchet MS"/>
          <w:sz w:val="20"/>
          <w:lang w:eastAsia="fr-FR"/>
        </w:rPr>
        <w:t xml:space="preserve">s établissements </w:t>
      </w:r>
      <w:proofErr w:type="gramStart"/>
      <w:r w:rsidRPr="00F1671A">
        <w:rPr>
          <w:rFonts w:ascii="Trebuchet MS" w:hAnsi="Trebuchet MS"/>
          <w:sz w:val="20"/>
          <w:lang w:eastAsia="fr-FR"/>
        </w:rPr>
        <w:t>parties</w:t>
      </w:r>
      <w:proofErr w:type="gramEnd"/>
      <w:r w:rsidRPr="00F1671A">
        <w:rPr>
          <w:rFonts w:ascii="Trebuchet MS" w:hAnsi="Trebuchet MS"/>
          <w:sz w:val="20"/>
          <w:lang w:eastAsia="fr-FR"/>
        </w:rPr>
        <w:t xml:space="preserve"> ont défini, selon les dispositions </w:t>
      </w:r>
      <w:r>
        <w:rPr>
          <w:rFonts w:ascii="Trebuchet MS" w:hAnsi="Trebuchet MS"/>
          <w:sz w:val="20"/>
          <w:lang w:eastAsia="fr-FR"/>
        </w:rPr>
        <w:t>des articles R. 4511-1 à R. 4515-1 du code du travail</w:t>
      </w:r>
      <w:r w:rsidRPr="00F1671A">
        <w:rPr>
          <w:rFonts w:ascii="Trebuchet MS" w:hAnsi="Trebuchet MS"/>
          <w:sz w:val="20"/>
          <w:lang w:eastAsia="fr-FR"/>
        </w:rPr>
        <w:t xml:space="preserve"> une politique de sécurité des personnes lors des interventions d’entreprises extérieures dans leurs établissements.</w:t>
      </w:r>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Cette politique se traduit par l’application de différentes procédures que le </w:t>
      </w:r>
      <w:r w:rsidR="00C25810">
        <w:rPr>
          <w:rFonts w:ascii="Trebuchet MS" w:hAnsi="Trebuchet MS"/>
          <w:sz w:val="20"/>
          <w:lang w:eastAsia="fr-FR"/>
        </w:rPr>
        <w:t>Titulaire</w:t>
      </w:r>
      <w:r w:rsidRPr="00F1671A">
        <w:rPr>
          <w:rFonts w:ascii="Trebuchet MS" w:hAnsi="Trebuchet MS"/>
          <w:sz w:val="20"/>
          <w:lang w:eastAsia="fr-FR"/>
        </w:rPr>
        <w:t xml:space="preserve"> du marché devra respecter. </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 xml:space="preserve">Chaque établissement </w:t>
      </w:r>
      <w:proofErr w:type="gramStart"/>
      <w:r>
        <w:rPr>
          <w:rFonts w:ascii="Trebuchet MS" w:hAnsi="Trebuchet MS"/>
          <w:sz w:val="20"/>
          <w:lang w:eastAsia="fr-FR"/>
        </w:rPr>
        <w:t>partie</w:t>
      </w:r>
      <w:proofErr w:type="gramEnd"/>
      <w:r w:rsidRPr="00F1671A">
        <w:rPr>
          <w:rFonts w:ascii="Trebuchet MS" w:hAnsi="Trebuchet MS"/>
          <w:sz w:val="20"/>
          <w:lang w:eastAsia="fr-FR"/>
        </w:rPr>
        <w:t xml:space="preserve"> pourra s’assurer, auprès des salariés du </w:t>
      </w:r>
      <w:r w:rsidR="00C25810">
        <w:rPr>
          <w:rFonts w:ascii="Trebuchet MS" w:hAnsi="Trebuchet MS"/>
          <w:sz w:val="20"/>
          <w:lang w:eastAsia="fr-FR"/>
        </w:rPr>
        <w:t>Titulaire</w:t>
      </w:r>
      <w:r w:rsidRPr="00F1671A">
        <w:rPr>
          <w:rFonts w:ascii="Trebuchet MS" w:hAnsi="Trebuchet MS"/>
          <w:sz w:val="20"/>
          <w:lang w:eastAsia="fr-FR"/>
        </w:rPr>
        <w:t xml:space="preserve"> du marché, de leur connaissance des règles de sécurité retenues dans le Plan de Prévention de l’opération, dans la mesure où ce plan aura préalablement été communiqué au </w:t>
      </w:r>
      <w:r w:rsidR="00C25810">
        <w:rPr>
          <w:rFonts w:ascii="Trebuchet MS" w:hAnsi="Trebuchet MS"/>
          <w:sz w:val="20"/>
          <w:lang w:eastAsia="fr-FR"/>
        </w:rPr>
        <w:t>Titulaire</w:t>
      </w:r>
      <w:r w:rsidRPr="00F1671A">
        <w:rPr>
          <w:rFonts w:ascii="Trebuchet MS" w:hAnsi="Trebuchet MS"/>
          <w:sz w:val="20"/>
          <w:lang w:eastAsia="fr-FR"/>
        </w:rPr>
        <w:t xml:space="preserve"> du marché par l’établissement</w:t>
      </w:r>
      <w:r>
        <w:rPr>
          <w:rFonts w:ascii="Trebuchet MS" w:hAnsi="Trebuchet MS"/>
          <w:sz w:val="20"/>
          <w:lang w:eastAsia="fr-FR"/>
        </w:rPr>
        <w:t>.</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L’établissement</w:t>
      </w:r>
      <w:r w:rsidRPr="00F1671A">
        <w:rPr>
          <w:rFonts w:ascii="Trebuchet MS" w:hAnsi="Trebuchet MS"/>
          <w:sz w:val="20"/>
          <w:lang w:eastAsia="fr-FR"/>
        </w:rPr>
        <w:t xml:space="preserve"> se réserve la possibilité de suspendre l’exécution de la prestation, si les conditions de sécurité ne sont pas respectées, jusqu’à la mise en </w:t>
      </w:r>
      <w:proofErr w:type="spellStart"/>
      <w:r w:rsidRPr="00F1671A">
        <w:rPr>
          <w:rFonts w:ascii="Trebuchet MS" w:hAnsi="Trebuchet MS"/>
          <w:sz w:val="20"/>
          <w:lang w:eastAsia="fr-FR"/>
        </w:rPr>
        <w:t>oeuvre</w:t>
      </w:r>
      <w:proofErr w:type="spellEnd"/>
      <w:r w:rsidRPr="00F1671A">
        <w:rPr>
          <w:rFonts w:ascii="Trebuchet MS" w:hAnsi="Trebuchet MS"/>
          <w:sz w:val="20"/>
          <w:lang w:eastAsia="fr-FR"/>
        </w:rPr>
        <w:t xml:space="preserve">, par le </w:t>
      </w:r>
      <w:r w:rsidR="00C25810">
        <w:rPr>
          <w:rFonts w:ascii="Trebuchet MS" w:hAnsi="Trebuchet MS"/>
          <w:sz w:val="20"/>
          <w:lang w:eastAsia="fr-FR"/>
        </w:rPr>
        <w:t>Titulaire</w:t>
      </w:r>
      <w:r w:rsidRPr="00F1671A">
        <w:rPr>
          <w:rFonts w:ascii="Trebuchet MS" w:hAnsi="Trebuchet MS"/>
          <w:sz w:val="20"/>
          <w:lang w:eastAsia="fr-FR"/>
        </w:rPr>
        <w:t xml:space="preserve"> du marché, des dispos</w:t>
      </w:r>
      <w:r>
        <w:rPr>
          <w:rFonts w:ascii="Trebuchet MS" w:hAnsi="Trebuchet MS"/>
          <w:sz w:val="20"/>
          <w:lang w:eastAsia="fr-FR"/>
        </w:rPr>
        <w:t>itions correctives nécessaires.</w:t>
      </w:r>
    </w:p>
    <w:p w:rsidR="00CB7ACB"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Pour aider le </w:t>
      </w:r>
      <w:r w:rsidR="00C25810">
        <w:rPr>
          <w:rFonts w:ascii="Trebuchet MS" w:hAnsi="Trebuchet MS"/>
          <w:sz w:val="20"/>
          <w:lang w:eastAsia="fr-FR"/>
        </w:rPr>
        <w:t>Titulaire</w:t>
      </w:r>
      <w:r w:rsidRPr="00F1671A">
        <w:rPr>
          <w:rFonts w:ascii="Trebuchet MS" w:hAnsi="Trebuchet MS"/>
          <w:sz w:val="20"/>
          <w:lang w:eastAsia="fr-FR"/>
        </w:rPr>
        <w:t xml:space="preserve"> du marché à mieux intégrer la sécurité dans son offre et en cours d’exécution des prestations, figure en annexe au présent </w:t>
      </w:r>
      <w:r>
        <w:rPr>
          <w:rFonts w:ascii="Trebuchet MS" w:hAnsi="Trebuchet MS"/>
          <w:sz w:val="20"/>
          <w:lang w:eastAsia="fr-FR"/>
        </w:rPr>
        <w:t>CCAP</w:t>
      </w:r>
      <w:r w:rsidRPr="00F1671A">
        <w:rPr>
          <w:rFonts w:ascii="Trebuchet MS" w:hAnsi="Trebuchet MS"/>
          <w:sz w:val="20"/>
          <w:lang w:eastAsia="fr-FR"/>
        </w:rPr>
        <w:t>, un document intitulé les «Risques généraux dans les établissements hospitaliers».</w:t>
      </w:r>
    </w:p>
    <w:p w:rsidR="00A778D2" w:rsidRPr="00885D04" w:rsidRDefault="00A778D2" w:rsidP="001315AD">
      <w:pPr>
        <w:jc w:val="both"/>
        <w:rPr>
          <w:rFonts w:ascii="Trebuchet MS" w:hAnsi="Trebuchet MS" w:cs="Calibri"/>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322" w:name="_Toc408589855"/>
      <w:r w:rsidRPr="00A335CC">
        <w:rPr>
          <w:rFonts w:ascii="Trebuchet MS" w:eastAsia="Times New Roman" w:hAnsi="Trebuchet MS" w:cs="Arial"/>
          <w:b/>
          <w:bCs/>
          <w:iCs/>
          <w:spacing w:val="6"/>
          <w:sz w:val="24"/>
          <w:lang w:eastAsia="fr-FR"/>
        </w:rPr>
        <w:t>Chapitre IV – Constatation de l’exécution</w:t>
      </w:r>
      <w:bookmarkEnd w:id="322"/>
    </w:p>
    <w:p w:rsidR="008C3A5F" w:rsidRDefault="008C3A5F" w:rsidP="00E32C1E">
      <w:pPr>
        <w:pStyle w:val="Titre1"/>
      </w:pPr>
      <w:bookmarkStart w:id="323" w:name="_Toc59538101"/>
      <w:bookmarkStart w:id="324" w:name="_Toc59539980"/>
      <w:bookmarkStart w:id="325" w:name="_Toc59540058"/>
      <w:bookmarkStart w:id="326" w:name="_Toc221777328"/>
      <w:r w:rsidRPr="00885D04">
        <w:t>Opérations de vérifications</w:t>
      </w:r>
      <w:bookmarkEnd w:id="323"/>
      <w:bookmarkEnd w:id="324"/>
      <w:bookmarkEnd w:id="325"/>
      <w:bookmarkEnd w:id="326"/>
    </w:p>
    <w:p w:rsidR="00DA4941" w:rsidRPr="00090D55" w:rsidRDefault="00DA4941" w:rsidP="00DA4941">
      <w:pPr>
        <w:spacing w:after="120"/>
        <w:jc w:val="both"/>
        <w:rPr>
          <w:rFonts w:ascii="Trebuchet MS" w:hAnsi="Trebuchet MS" w:cs="Arial"/>
          <w:b/>
          <w:sz w:val="20"/>
          <w:szCs w:val="20"/>
        </w:rPr>
      </w:pPr>
      <w:r w:rsidRPr="00090D55">
        <w:rPr>
          <w:rFonts w:ascii="Trebuchet MS" w:hAnsi="Trebuchet MS" w:cs="Arial"/>
          <w:b/>
          <w:sz w:val="20"/>
          <w:szCs w:val="20"/>
        </w:rPr>
        <w:t>Concernant les marchés relatifs aux lots 1 à 10 – Entretien des espaces verts</w:t>
      </w:r>
    </w:p>
    <w:p w:rsidR="00DA4941" w:rsidRPr="00090D55" w:rsidRDefault="00DA4941" w:rsidP="00DA4941">
      <w:pPr>
        <w:spacing w:after="120"/>
        <w:jc w:val="both"/>
        <w:rPr>
          <w:rFonts w:ascii="Trebuchet MS" w:eastAsiaTheme="minorHAnsi" w:hAnsi="Trebuchet MS" w:cs="Arial"/>
          <w:sz w:val="20"/>
          <w:szCs w:val="20"/>
        </w:rPr>
      </w:pPr>
      <w:r w:rsidRPr="00090D55">
        <w:rPr>
          <w:rFonts w:ascii="Trebuchet MS" w:eastAsiaTheme="minorHAnsi" w:hAnsi="Trebuchet MS" w:cs="Arial"/>
          <w:sz w:val="20"/>
          <w:szCs w:val="20"/>
        </w:rPr>
        <w:t>Les opérations de vérification et d’admission des prestations, sont effectuées par l’acheteur ou son représentant et ce, conformément aux dispositions des articles 27 à 30 du CCAG-FCS, sous réserve des précisions et/ou dérogations qui suivent.</w:t>
      </w:r>
    </w:p>
    <w:p w:rsidR="00DA4941" w:rsidRPr="00090D55" w:rsidRDefault="00DA4941" w:rsidP="00DA4941">
      <w:pPr>
        <w:spacing w:after="120"/>
        <w:jc w:val="both"/>
        <w:rPr>
          <w:rFonts w:ascii="Trebuchet MS" w:eastAsiaTheme="minorHAnsi" w:hAnsi="Trebuchet MS" w:cs="Arial"/>
          <w:sz w:val="20"/>
          <w:szCs w:val="20"/>
        </w:rPr>
      </w:pPr>
      <w:r w:rsidRPr="00090D55">
        <w:rPr>
          <w:rFonts w:ascii="Trebuchet MS" w:eastAsiaTheme="minorHAnsi" w:hAnsi="Trebuchet MS" w:cs="Arial"/>
          <w:sz w:val="20"/>
          <w:szCs w:val="20"/>
        </w:rPr>
        <w:t>Les prestations faisant l’objet du marché sont soumises à des vérifications quantitatives et qualitatives destinés à constater qu’elles répondent aux stipulations du marché.</w:t>
      </w:r>
    </w:p>
    <w:p w:rsidR="00DA4941" w:rsidRPr="00090D55" w:rsidRDefault="00DA4941" w:rsidP="00DA4941">
      <w:pPr>
        <w:spacing w:after="120"/>
        <w:jc w:val="both"/>
        <w:rPr>
          <w:rFonts w:ascii="Trebuchet MS" w:eastAsiaTheme="minorHAnsi" w:hAnsi="Trebuchet MS" w:cs="Arial"/>
          <w:sz w:val="20"/>
          <w:szCs w:val="20"/>
        </w:rPr>
      </w:pPr>
      <w:r w:rsidRPr="00090D55">
        <w:rPr>
          <w:rFonts w:ascii="Trebuchet MS" w:eastAsiaTheme="minorHAnsi" w:hAnsi="Trebuchet MS" w:cs="Arial"/>
          <w:sz w:val="20"/>
          <w:szCs w:val="20"/>
        </w:rPr>
        <w:t xml:space="preserve">L’établissement </w:t>
      </w:r>
      <w:proofErr w:type="gramStart"/>
      <w:r w:rsidRPr="00090D55">
        <w:rPr>
          <w:rFonts w:ascii="Trebuchet MS" w:eastAsiaTheme="minorHAnsi" w:hAnsi="Trebuchet MS" w:cs="Arial"/>
          <w:sz w:val="20"/>
          <w:szCs w:val="20"/>
        </w:rPr>
        <w:t>partie</w:t>
      </w:r>
      <w:proofErr w:type="gramEnd"/>
      <w:r w:rsidRPr="00090D55">
        <w:rPr>
          <w:rFonts w:ascii="Trebuchet MS" w:eastAsiaTheme="minorHAnsi" w:hAnsi="Trebuchet MS" w:cs="Arial"/>
          <w:sz w:val="20"/>
          <w:szCs w:val="20"/>
        </w:rPr>
        <w:t xml:space="preserve"> procédera, en application des dispositions du cahier des clauses techniques particulières, aux opérations de vérification préalables à l’admission des prestations.</w:t>
      </w:r>
    </w:p>
    <w:p w:rsidR="00DA4941" w:rsidRPr="00090D55" w:rsidRDefault="00DA4941" w:rsidP="00DA4941">
      <w:pPr>
        <w:spacing w:after="120"/>
        <w:jc w:val="both"/>
        <w:rPr>
          <w:rFonts w:ascii="Trebuchet MS" w:eastAsiaTheme="minorHAnsi" w:hAnsi="Trebuchet MS" w:cs="Arial"/>
          <w:sz w:val="20"/>
          <w:szCs w:val="20"/>
        </w:rPr>
      </w:pPr>
      <w:r w:rsidRPr="00090D55">
        <w:rPr>
          <w:rFonts w:ascii="Trebuchet MS" w:eastAsiaTheme="minorHAnsi" w:hAnsi="Trebuchet MS" w:cs="Arial"/>
          <w:sz w:val="20"/>
          <w:szCs w:val="20"/>
        </w:rPr>
        <w:t>Le contrôle effectué à la réception a pour but de vérifier la conformité aux prescriptions définies au cahier des clauses techniques particulières notamment :</w:t>
      </w:r>
    </w:p>
    <w:p w:rsidR="00DA4941" w:rsidRPr="00090D55" w:rsidRDefault="00DA4941" w:rsidP="00DA4941">
      <w:pPr>
        <w:pStyle w:val="Paragraphedeliste"/>
        <w:numPr>
          <w:ilvl w:val="0"/>
          <w:numId w:val="27"/>
        </w:numPr>
        <w:spacing w:after="120"/>
        <w:rPr>
          <w:rFonts w:ascii="Trebuchet MS" w:hAnsi="Trebuchet MS" w:cs="Arial"/>
          <w:sz w:val="20"/>
          <w:szCs w:val="20"/>
        </w:rPr>
      </w:pPr>
      <w:r w:rsidRPr="00090D55">
        <w:rPr>
          <w:rFonts w:ascii="Trebuchet MS" w:hAnsi="Trebuchet MS" w:cs="Arial"/>
          <w:sz w:val="20"/>
          <w:szCs w:val="20"/>
        </w:rPr>
        <w:t>La qualité des prestations ;</w:t>
      </w:r>
    </w:p>
    <w:p w:rsidR="00DA4941" w:rsidRPr="00090D55" w:rsidRDefault="00DA4941" w:rsidP="00DA4941">
      <w:pPr>
        <w:pStyle w:val="Paragraphedeliste"/>
        <w:numPr>
          <w:ilvl w:val="0"/>
          <w:numId w:val="27"/>
        </w:numPr>
        <w:spacing w:after="120"/>
        <w:rPr>
          <w:rFonts w:ascii="Trebuchet MS" w:hAnsi="Trebuchet MS" w:cs="Arial"/>
          <w:sz w:val="20"/>
          <w:szCs w:val="20"/>
        </w:rPr>
      </w:pPr>
      <w:r w:rsidRPr="00090D55">
        <w:rPr>
          <w:rFonts w:ascii="Trebuchet MS" w:hAnsi="Trebuchet MS" w:cs="Arial"/>
          <w:sz w:val="20"/>
          <w:szCs w:val="20"/>
        </w:rPr>
        <w:t>Les zones à entretenir ;</w:t>
      </w:r>
    </w:p>
    <w:p w:rsidR="00DA4941" w:rsidRPr="00090D55" w:rsidRDefault="00DA4941" w:rsidP="00DA4941">
      <w:pPr>
        <w:pStyle w:val="Paragraphedeliste"/>
        <w:numPr>
          <w:ilvl w:val="0"/>
          <w:numId w:val="27"/>
        </w:numPr>
        <w:spacing w:after="120"/>
        <w:rPr>
          <w:rFonts w:ascii="Trebuchet MS" w:hAnsi="Trebuchet MS" w:cs="Arial"/>
          <w:sz w:val="20"/>
          <w:szCs w:val="20"/>
        </w:rPr>
      </w:pPr>
      <w:r w:rsidRPr="00090D55">
        <w:rPr>
          <w:rFonts w:ascii="Trebuchet MS" w:hAnsi="Trebuchet MS" w:cs="Arial"/>
          <w:sz w:val="20"/>
          <w:szCs w:val="20"/>
        </w:rPr>
        <w:t>Les fréquences des prestations ;</w:t>
      </w:r>
    </w:p>
    <w:p w:rsidR="004142F8" w:rsidRPr="00090D55" w:rsidRDefault="004142F8" w:rsidP="00DA4941">
      <w:pPr>
        <w:pStyle w:val="Corpsdetexte2"/>
        <w:spacing w:line="240" w:lineRule="auto"/>
        <w:jc w:val="both"/>
        <w:rPr>
          <w:rFonts w:ascii="Trebuchet MS" w:hAnsi="Trebuchet MS" w:cs="Arial"/>
          <w:sz w:val="20"/>
          <w:szCs w:val="20"/>
        </w:rPr>
      </w:pPr>
      <w:r w:rsidRPr="00090D55">
        <w:rPr>
          <w:rFonts w:ascii="Trebuchet MS" w:hAnsi="Trebuchet MS" w:cs="Arial"/>
          <w:sz w:val="20"/>
          <w:szCs w:val="20"/>
        </w:rPr>
        <w:t xml:space="preserve">Pour le lot 11, </w:t>
      </w:r>
      <w:r w:rsidRPr="00090D55">
        <w:rPr>
          <w:rFonts w:ascii="Trebuchet MS" w:eastAsiaTheme="minorHAnsi" w:hAnsi="Trebuchet MS" w:cs="Arial"/>
          <w:sz w:val="20"/>
          <w:szCs w:val="20"/>
        </w:rPr>
        <w:t>en cas de constat de prestations inachevées ou incorrectes, l’établissement se réserve le droit de demander aux frais du titulaire une ré-intervention dans un délai de 48h. Cette demande sera faite par mail. En cas de non intervention des pénalités pourront être appliquées</w:t>
      </w:r>
    </w:p>
    <w:p w:rsidR="00DA4941" w:rsidRPr="00090D55" w:rsidRDefault="00DA4941" w:rsidP="00DA4941">
      <w:pPr>
        <w:pStyle w:val="Corpsdetexte2"/>
        <w:spacing w:line="240" w:lineRule="auto"/>
        <w:jc w:val="both"/>
        <w:rPr>
          <w:rFonts w:ascii="Trebuchet MS" w:hAnsi="Trebuchet MS" w:cs="Arial"/>
          <w:sz w:val="20"/>
          <w:szCs w:val="20"/>
        </w:rPr>
      </w:pPr>
      <w:r w:rsidRPr="00090D55">
        <w:rPr>
          <w:rFonts w:ascii="Trebuchet MS" w:hAnsi="Trebuchet MS" w:cs="Arial"/>
          <w:sz w:val="20"/>
          <w:szCs w:val="20"/>
        </w:rPr>
        <w:t xml:space="preserve">L’acheteur dispose d’un délai de </w:t>
      </w:r>
      <w:sdt>
        <w:sdtPr>
          <w:rPr>
            <w:rFonts w:ascii="Trebuchet MS" w:hAnsi="Trebuchet MS" w:cs="Arial"/>
            <w:bCs/>
            <w:sz w:val="20"/>
            <w:szCs w:val="20"/>
          </w:rPr>
          <w:alias w:val="Durée vérif"/>
          <w:tag w:val="Durée vérif"/>
          <w:id w:val="-229619279"/>
          <w:dropDownList>
            <w:listItem w:value="Choisissez un élément."/>
            <w:listItem w:displayText="quinze (15) jours" w:value="quinze (15) jours"/>
            <w:listItem w:displayText="trente (30) jours" w:value="trente (30) jours"/>
          </w:dropDownList>
        </w:sdtPr>
        <w:sdtEndPr/>
        <w:sdtContent>
          <w:r w:rsidRPr="00090D55">
            <w:rPr>
              <w:rFonts w:ascii="Trebuchet MS" w:hAnsi="Trebuchet MS" w:cs="Arial"/>
              <w:bCs/>
              <w:sz w:val="20"/>
              <w:szCs w:val="20"/>
            </w:rPr>
            <w:t>quinze (15) jours</w:t>
          </w:r>
        </w:sdtContent>
      </w:sdt>
      <w:r w:rsidRPr="00090D55">
        <w:rPr>
          <w:rFonts w:ascii="Trebuchet MS" w:hAnsi="Trebuchet MS" w:cs="Arial"/>
          <w:sz w:val="20"/>
          <w:szCs w:val="20"/>
        </w:rPr>
        <w:t xml:space="preserve"> pour procéder aux vérifications qualitatives et notifier sa décision à compter de la date d’exécution des prestations.</w:t>
      </w:r>
    </w:p>
    <w:p w:rsidR="00DA4941" w:rsidRPr="00B9376D" w:rsidRDefault="00DA4941" w:rsidP="00DA4941">
      <w:pPr>
        <w:pStyle w:val="Corpsdetexte2"/>
        <w:spacing w:line="240" w:lineRule="auto"/>
        <w:jc w:val="both"/>
        <w:rPr>
          <w:rFonts w:ascii="Trebuchet MS" w:hAnsi="Trebuchet MS" w:cs="Arial"/>
          <w:sz w:val="20"/>
          <w:szCs w:val="20"/>
        </w:rPr>
      </w:pPr>
      <w:r w:rsidRPr="00090D55">
        <w:rPr>
          <w:rFonts w:ascii="Trebuchet MS" w:hAnsi="Trebuchet MS" w:cs="Arial"/>
          <w:sz w:val="20"/>
          <w:szCs w:val="20"/>
        </w:rPr>
        <w:t>Lorsque les vérifications qualitatives sont opérées sans notification d’une décision dans le délai de quinze jours (15) précité, les prestations sont réputées admises à l’expiration de ce délai.</w:t>
      </w:r>
    </w:p>
    <w:p w:rsidR="0057645B" w:rsidRPr="0023164C" w:rsidRDefault="0057645B" w:rsidP="0023164C">
      <w:pPr>
        <w:spacing w:after="120"/>
        <w:jc w:val="both"/>
        <w:rPr>
          <w:rFonts w:ascii="Trebuchet MS" w:hAnsi="Trebuchet MS" w:cs="Arial"/>
          <w:sz w:val="20"/>
          <w:szCs w:val="20"/>
        </w:rPr>
      </w:pPr>
    </w:p>
    <w:p w:rsidR="004B4185" w:rsidRPr="004B4185" w:rsidRDefault="0006428D" w:rsidP="00925726">
      <w:pPr>
        <w:pStyle w:val="Titre2"/>
      </w:pPr>
      <w:bookmarkStart w:id="327" w:name="_Toc408589859"/>
      <w:bookmarkStart w:id="328" w:name="_Toc59538104"/>
      <w:bookmarkStart w:id="329" w:name="_Toc59539983"/>
      <w:bookmarkStart w:id="330" w:name="_Toc59540061"/>
      <w:bookmarkStart w:id="331" w:name="_Toc221777329"/>
      <w:r>
        <w:t>Décision</w:t>
      </w:r>
      <w:r w:rsidR="004B4185" w:rsidRPr="00885D04">
        <w:t xml:space="preserve"> </w:t>
      </w:r>
      <w:bookmarkEnd w:id="327"/>
      <w:r w:rsidR="004B4185" w:rsidRPr="00885D04">
        <w:t>après vérifications</w:t>
      </w:r>
      <w:bookmarkEnd w:id="328"/>
      <w:bookmarkEnd w:id="329"/>
      <w:bookmarkEnd w:id="330"/>
      <w:bookmarkEnd w:id="331"/>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w:t>
      </w:r>
      <w:r w:rsidR="005F1CB6">
        <w:rPr>
          <w:rFonts w:ascii="Trebuchet MS" w:hAnsi="Trebuchet MS" w:cs="Arial"/>
          <w:sz w:val="20"/>
          <w:szCs w:val="20"/>
        </w:rPr>
        <w:t>’</w:t>
      </w:r>
      <w:r w:rsidRPr="009C03F0">
        <w:rPr>
          <w:rFonts w:ascii="Trebuchet MS" w:hAnsi="Trebuchet MS" w:cs="Arial"/>
          <w:sz w:val="20"/>
          <w:szCs w:val="20"/>
        </w:rPr>
        <w:t>admission, d</w:t>
      </w:r>
      <w:r w:rsidR="005F1CB6">
        <w:rPr>
          <w:rFonts w:ascii="Trebuchet MS" w:hAnsi="Trebuchet MS" w:cs="Arial"/>
          <w:sz w:val="20"/>
          <w:szCs w:val="20"/>
        </w:rPr>
        <w:t>’</w:t>
      </w:r>
      <w:r w:rsidRPr="009C03F0">
        <w:rPr>
          <w:rFonts w:ascii="Trebuchet MS" w:hAnsi="Trebuchet MS" w:cs="Arial"/>
          <w:sz w:val="20"/>
          <w:szCs w:val="20"/>
        </w:rPr>
        <w:t>ajournement, de réfaction ou de rejet dans les conditions prévues à l</w:t>
      </w:r>
      <w:r w:rsidR="005F1CB6">
        <w:rPr>
          <w:rFonts w:ascii="Trebuchet MS" w:hAnsi="Trebuchet MS" w:cs="Arial"/>
          <w:sz w:val="20"/>
          <w:szCs w:val="20"/>
        </w:rPr>
        <w:t>’</w:t>
      </w:r>
      <w:r w:rsidR="003B1C34">
        <w:rPr>
          <w:rFonts w:ascii="Trebuchet MS" w:hAnsi="Trebuchet MS" w:cs="Arial"/>
          <w:sz w:val="20"/>
          <w:szCs w:val="20"/>
        </w:rPr>
        <w:t>article 30</w:t>
      </w:r>
      <w:r w:rsidRPr="009C03F0">
        <w:rPr>
          <w:rFonts w:ascii="Trebuchet MS" w:hAnsi="Trebuchet MS" w:cs="Arial"/>
          <w:sz w:val="20"/>
          <w:szCs w:val="20"/>
        </w:rPr>
        <w:t xml:space="preserve"> du </w:t>
      </w:r>
      <w:r w:rsidR="00CC0A31">
        <w:rPr>
          <w:rFonts w:ascii="Trebuchet MS" w:hAnsi="Trebuchet MS" w:cs="Arial"/>
          <w:sz w:val="20"/>
          <w:szCs w:val="20"/>
        </w:rPr>
        <w:t>CCAG-FCS</w:t>
      </w:r>
      <w:r w:rsidRPr="009C03F0">
        <w:rPr>
          <w:rFonts w:ascii="Trebuchet MS" w:hAnsi="Trebuchet MS" w:cs="Arial"/>
          <w:sz w:val="20"/>
          <w:szCs w:val="20"/>
        </w:rPr>
        <w:t>.</w:t>
      </w:r>
    </w:p>
    <w:p w:rsidR="008C3A5F" w:rsidRPr="00C8272A" w:rsidRDefault="008C3A5F" w:rsidP="00925726">
      <w:pPr>
        <w:pStyle w:val="Titre2"/>
      </w:pPr>
      <w:bookmarkStart w:id="332" w:name="_Toc408589860"/>
      <w:bookmarkStart w:id="333" w:name="_Toc59538105"/>
      <w:bookmarkStart w:id="334" w:name="_Toc59539984"/>
      <w:bookmarkStart w:id="335" w:name="_Toc59540062"/>
      <w:bookmarkStart w:id="336" w:name="_Toc221777330"/>
      <w:r w:rsidRPr="00885D04">
        <w:t>Admission et transfert de propriété</w:t>
      </w:r>
      <w:bookmarkEnd w:id="332"/>
      <w:bookmarkEnd w:id="333"/>
      <w:bookmarkEnd w:id="334"/>
      <w:bookmarkEnd w:id="335"/>
      <w:bookmarkEnd w:id="336"/>
    </w:p>
    <w:p w:rsidR="004B4185" w:rsidRPr="004B4185" w:rsidRDefault="004B4185" w:rsidP="004B4185">
      <w:pPr>
        <w:spacing w:after="120"/>
        <w:jc w:val="both"/>
        <w:rPr>
          <w:rFonts w:ascii="Trebuchet MS" w:hAnsi="Trebuchet MS" w:cs="Calibri"/>
          <w:sz w:val="20"/>
          <w:szCs w:val="20"/>
        </w:rPr>
      </w:pPr>
      <w:r w:rsidRPr="004B4185">
        <w:rPr>
          <w:rFonts w:ascii="Trebuchet MS" w:hAnsi="Trebuchet MS" w:cs="Calibri"/>
          <w:sz w:val="20"/>
          <w:szCs w:val="20"/>
        </w:rPr>
        <w:t>L’admission des prestations</w:t>
      </w:r>
      <w:r>
        <w:rPr>
          <w:rFonts w:ascii="Trebuchet MS" w:hAnsi="Trebuchet MS" w:cs="Calibri"/>
          <w:sz w:val="20"/>
          <w:szCs w:val="20"/>
        </w:rPr>
        <w:t xml:space="preserve"> </w:t>
      </w:r>
      <w:r w:rsidRPr="004B4185">
        <w:rPr>
          <w:rFonts w:ascii="Trebuchet MS" w:hAnsi="Trebuchet MS" w:cs="Calibri"/>
          <w:sz w:val="20"/>
          <w:szCs w:val="20"/>
        </w:rPr>
        <w:t>donne lieu à l</w:t>
      </w:r>
      <w:r w:rsidR="005F1CB6">
        <w:rPr>
          <w:rFonts w:ascii="Trebuchet MS" w:hAnsi="Trebuchet MS" w:cs="Calibri"/>
          <w:sz w:val="20"/>
          <w:szCs w:val="20"/>
        </w:rPr>
        <w:t>’</w:t>
      </w:r>
      <w:r w:rsidRPr="004B4185">
        <w:rPr>
          <w:rFonts w:ascii="Trebuchet MS" w:hAnsi="Trebuchet MS" w:cs="Calibri"/>
          <w:sz w:val="20"/>
          <w:szCs w:val="20"/>
        </w:rPr>
        <w:t>établissement d</w:t>
      </w:r>
      <w:r w:rsidR="005F1CB6">
        <w:rPr>
          <w:rFonts w:ascii="Trebuchet MS" w:hAnsi="Trebuchet MS" w:cs="Calibri"/>
          <w:sz w:val="20"/>
          <w:szCs w:val="20"/>
        </w:rPr>
        <w:t>’</w:t>
      </w:r>
      <w:r w:rsidRPr="004B4185">
        <w:rPr>
          <w:rFonts w:ascii="Trebuchet MS" w:hAnsi="Trebuchet MS" w:cs="Calibri"/>
          <w:sz w:val="20"/>
          <w:szCs w:val="20"/>
        </w:rPr>
        <w:t xml:space="preserve">une décision écrite notifiée au </w:t>
      </w:r>
      <w:r w:rsidR="00C25810">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DE58C4">
        <w:rPr>
          <w:rFonts w:ascii="Trebuchet MS" w:hAnsi="Trebuchet MS" w:cs="Calibri"/>
          <w:sz w:val="20"/>
          <w:szCs w:val="20"/>
        </w:rPr>
        <w:t>à l’acheteur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8C3A5F" w:rsidRPr="00C8272A" w:rsidRDefault="0023164C" w:rsidP="004B4185">
      <w:pPr>
        <w:spacing w:after="120"/>
        <w:jc w:val="both"/>
        <w:rPr>
          <w:rFonts w:ascii="Trebuchet MS" w:hAnsi="Trebuchet MS" w:cs="Calibri"/>
          <w:sz w:val="20"/>
          <w:szCs w:val="20"/>
        </w:rPr>
      </w:pPr>
      <w:r>
        <w:rPr>
          <w:rFonts w:ascii="Trebuchet MS" w:hAnsi="Trebuchet MS" w:cs="Calibri"/>
          <w:sz w:val="20"/>
          <w:szCs w:val="20"/>
        </w:rPr>
        <w:t>Sauf en cas de location ou de mise à disposition de matériel</w:t>
      </w:r>
      <w:r w:rsidR="008C3A5F" w:rsidRPr="00C8272A">
        <w:rPr>
          <w:rFonts w:ascii="Trebuchet MS" w:hAnsi="Trebuchet MS" w:cs="Calibri"/>
          <w:sz w:val="20"/>
          <w:szCs w:val="20"/>
        </w:rPr>
        <w:t>, la décision d’admission des produits entraine le transfert de propriété.</w:t>
      </w:r>
    </w:p>
    <w:p w:rsidR="00320321" w:rsidRPr="00C8272A" w:rsidRDefault="008C3A5F" w:rsidP="004B4185">
      <w:pPr>
        <w:spacing w:after="120"/>
        <w:jc w:val="both"/>
        <w:rPr>
          <w:rFonts w:ascii="Trebuchet MS" w:hAnsi="Trebuchet MS" w:cs="Calibri"/>
          <w:sz w:val="20"/>
          <w:szCs w:val="20"/>
        </w:rPr>
      </w:pPr>
      <w:r w:rsidRPr="00C8272A">
        <w:rPr>
          <w:rFonts w:ascii="Trebuchet MS" w:hAnsi="Trebuchet MS" w:cs="Calibri"/>
          <w:sz w:val="20"/>
          <w:szCs w:val="20"/>
        </w:rPr>
        <w:t xml:space="preserve">Si la remise des produits </w:t>
      </w:r>
      <w:r w:rsidR="0023164C">
        <w:rPr>
          <w:rFonts w:ascii="Trebuchet MS" w:hAnsi="Trebuchet MS" w:cs="Calibri"/>
          <w:sz w:val="20"/>
          <w:szCs w:val="20"/>
        </w:rPr>
        <w:t>à l’établissement</w:t>
      </w:r>
      <w:r w:rsidRPr="00C8272A">
        <w:rPr>
          <w:rFonts w:ascii="Trebuchet MS" w:hAnsi="Trebuchet MS" w:cs="Calibri"/>
          <w:sz w:val="20"/>
          <w:szCs w:val="20"/>
        </w:rPr>
        <w:t xml:space="preserve"> est postérieure à leur admission, le </w:t>
      </w:r>
      <w:r w:rsidR="00C25810">
        <w:rPr>
          <w:rFonts w:ascii="Trebuchet MS" w:hAnsi="Trebuchet MS" w:cs="Calibri"/>
          <w:sz w:val="20"/>
          <w:szCs w:val="20"/>
        </w:rPr>
        <w:t>Titulaire</w:t>
      </w:r>
      <w:r w:rsidRPr="00C8272A">
        <w:rPr>
          <w:rFonts w:ascii="Trebuchet MS" w:hAnsi="Trebuchet MS" w:cs="Calibri"/>
          <w:sz w:val="20"/>
          <w:szCs w:val="20"/>
        </w:rPr>
        <w:t xml:space="preserve"> assume, jusqu’à leur remise effective, </w:t>
      </w:r>
      <w:bookmarkStart w:id="337" w:name="_Toc408589861"/>
      <w:r w:rsidR="001315AD" w:rsidRPr="00C8272A">
        <w:rPr>
          <w:rFonts w:ascii="Trebuchet MS" w:hAnsi="Trebuchet MS" w:cs="Calibri"/>
          <w:sz w:val="20"/>
          <w:szCs w:val="20"/>
        </w:rPr>
        <w:t>les obligations du dépositaire.</w:t>
      </w:r>
    </w:p>
    <w:p w:rsidR="00B9376D" w:rsidRPr="00B9376D" w:rsidRDefault="008C3A5F" w:rsidP="00925726">
      <w:pPr>
        <w:pStyle w:val="Titre2"/>
      </w:pPr>
      <w:bookmarkStart w:id="338" w:name="_Toc59538106"/>
      <w:bookmarkStart w:id="339" w:name="_Toc59539985"/>
      <w:bookmarkStart w:id="340" w:name="_Toc59540063"/>
      <w:bookmarkStart w:id="341" w:name="_Toc221777331"/>
      <w:r w:rsidRPr="00885D04">
        <w:t>Responsabilité</w:t>
      </w:r>
      <w:bookmarkEnd w:id="337"/>
      <w:bookmarkEnd w:id="338"/>
      <w:bookmarkEnd w:id="339"/>
      <w:bookmarkEnd w:id="340"/>
      <w:bookmarkEnd w:id="341"/>
      <w:r w:rsidRPr="00885D04">
        <w:t xml:space="preserve"> </w:t>
      </w:r>
      <w:bookmarkStart w:id="342"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CC0A31">
        <w:rPr>
          <w:rFonts w:ascii="Trebuchet MS" w:hAnsi="Trebuchet MS" w:cs="Arial"/>
          <w:sz w:val="20"/>
          <w:szCs w:val="20"/>
        </w:rPr>
        <w:t>CCAG-FCS</w:t>
      </w:r>
      <w:r w:rsidRPr="00B9376D">
        <w:rPr>
          <w:rFonts w:ascii="Trebuchet MS" w:hAnsi="Trebuchet MS" w:cs="Arial"/>
          <w:sz w:val="20"/>
          <w:szCs w:val="20"/>
        </w:rPr>
        <w:t>.</w:t>
      </w:r>
      <w:r w:rsidRPr="00B9376D">
        <w:rPr>
          <w:rFonts w:ascii="Trebuchet MS" w:hAnsi="Trebuchet MS" w:cs="Calibri"/>
          <w:sz w:val="20"/>
          <w:szCs w:val="20"/>
        </w:rPr>
        <w:t xml:space="preserve"> Le </w:t>
      </w:r>
      <w:r w:rsidR="00C25810">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son  personnel lors de ses interventions dans les locaux des établissements bénéficiaires du marché. </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C25810">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sidR="00C25810">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sidR="00C95559">
        <w:rPr>
          <w:rFonts w:ascii="Trebuchet MS" w:hAnsi="Trebuchet MS" w:cs="Arial"/>
          <w:sz w:val="20"/>
          <w:szCs w:val="20"/>
        </w:rPr>
        <w:t xml:space="preserve">urs des opérations de livraison. Il </w:t>
      </w:r>
      <w:r w:rsidRPr="00B9376D">
        <w:rPr>
          <w:rFonts w:ascii="Trebuchet MS" w:hAnsi="Trebuchet MS" w:cs="Arial"/>
          <w:sz w:val="20"/>
          <w:szCs w:val="20"/>
        </w:rPr>
        <w:t>est responsable du transport de ses produits et il en assure les risques afférents jusqu’au lieu de destination.</w:t>
      </w:r>
    </w:p>
    <w:p w:rsidR="00B9376D" w:rsidRPr="00C8272A" w:rsidRDefault="00B9376D" w:rsidP="00C8272A">
      <w:pPr>
        <w:spacing w:after="120"/>
        <w:jc w:val="both"/>
        <w:rPr>
          <w:rFonts w:ascii="Trebuchet MS" w:hAnsi="Trebuchet MS" w:cs="Calibri"/>
          <w:color w:val="1010E7"/>
          <w:sz w:val="20"/>
          <w:szCs w:val="20"/>
        </w:rPr>
      </w:pPr>
    </w:p>
    <w:bookmarkEnd w:id="342"/>
    <w:bookmarkEnd w:id="261"/>
    <w:p w:rsidR="00772BD5" w:rsidRPr="00D03E60" w:rsidRDefault="00772BD5" w:rsidP="00D760F1">
      <w:pPr>
        <w:pStyle w:val="Corpsdetexte2"/>
        <w:spacing w:before="120"/>
        <w:rPr>
          <w:rFonts w:ascii="Trebuchet MS" w:hAnsi="Trebuchet MS" w:cs="Arial"/>
          <w:color w:val="FF0000"/>
          <w:sz w:val="20"/>
        </w:rPr>
      </w:pPr>
    </w:p>
    <w:p w:rsidR="008D3827" w:rsidRDefault="008D3827">
      <w:pPr>
        <w:rPr>
          <w:rFonts w:ascii="Trebuchet MS" w:eastAsia="Times New Roman" w:hAnsi="Trebuchet MS" w:cs="Arial"/>
          <w:b/>
          <w:bCs/>
          <w:iCs/>
          <w:spacing w:val="6"/>
          <w:sz w:val="24"/>
          <w:lang w:eastAsia="fr-FR"/>
        </w:rPr>
      </w:pPr>
      <w:r>
        <w:rPr>
          <w:rFonts w:ascii="Trebuchet MS" w:eastAsia="Times New Roman" w:hAnsi="Trebuchet MS" w:cs="Arial"/>
          <w:b/>
          <w:bCs/>
          <w:iCs/>
          <w:spacing w:val="6"/>
          <w:sz w:val="24"/>
          <w:lang w:eastAsia="fr-FR"/>
        </w:rPr>
        <w:br w:type="page"/>
      </w: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Différends,</w:t>
      </w:r>
      <w:r w:rsidR="008C3A5F" w:rsidRPr="00A335CC">
        <w:rPr>
          <w:rFonts w:ascii="Trebuchet MS" w:eastAsia="Times New Roman" w:hAnsi="Trebuchet MS" w:cs="Arial"/>
          <w:b/>
          <w:bCs/>
          <w:iCs/>
          <w:spacing w:val="6"/>
          <w:sz w:val="24"/>
          <w:lang w:eastAsia="fr-FR"/>
        </w:rPr>
        <w:t xml:space="preserve"> litiges</w:t>
      </w:r>
      <w:bookmarkStart w:id="343" w:name="_Toc408589864"/>
      <w:bookmarkStart w:id="344"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345" w:name="_Toc59538108"/>
      <w:bookmarkStart w:id="346" w:name="_Ref59538221"/>
      <w:bookmarkStart w:id="347" w:name="_Ref59538262"/>
      <w:bookmarkStart w:id="348" w:name="_Toc59539987"/>
      <w:bookmarkStart w:id="349" w:name="_Toc59540065"/>
      <w:bookmarkStart w:id="350" w:name="_Ref98855248"/>
      <w:bookmarkStart w:id="351" w:name="_Toc221777332"/>
      <w:r>
        <w:t>Délais d’exécution et p</w:t>
      </w:r>
      <w:r w:rsidR="008C3A5F" w:rsidRPr="00885D04">
        <w:t>énalités de retard</w:t>
      </w:r>
      <w:bookmarkEnd w:id="343"/>
      <w:bookmarkEnd w:id="345"/>
      <w:bookmarkEnd w:id="346"/>
      <w:bookmarkEnd w:id="347"/>
      <w:bookmarkEnd w:id="348"/>
      <w:bookmarkEnd w:id="349"/>
      <w:bookmarkEnd w:id="350"/>
      <w:bookmarkEnd w:id="351"/>
    </w:p>
    <w:p w:rsidR="008C3A5F" w:rsidRPr="00885D04" w:rsidRDefault="008C3A5F" w:rsidP="00925726">
      <w:pPr>
        <w:pStyle w:val="Titre2"/>
      </w:pPr>
      <w:bookmarkStart w:id="352" w:name="_Toc408589865"/>
      <w:bookmarkStart w:id="353" w:name="_Toc59538109"/>
      <w:bookmarkStart w:id="354" w:name="_Toc59539988"/>
      <w:bookmarkStart w:id="355" w:name="_Toc59540066"/>
      <w:bookmarkStart w:id="356" w:name="_Toc221777333"/>
      <w:r w:rsidRPr="00885D04">
        <w:t>Définition du délai contractuel</w:t>
      </w:r>
      <w:bookmarkEnd w:id="352"/>
      <w:bookmarkEnd w:id="353"/>
      <w:bookmarkEnd w:id="354"/>
      <w:bookmarkEnd w:id="355"/>
      <w:bookmarkEnd w:id="356"/>
    </w:p>
    <w:p w:rsidR="00AB7F56" w:rsidRPr="008D00E4" w:rsidRDefault="00AB7F56" w:rsidP="00AB7F56">
      <w:pPr>
        <w:spacing w:after="120"/>
        <w:jc w:val="both"/>
        <w:rPr>
          <w:rFonts w:ascii="Trebuchet MS" w:hAnsi="Trebuchet MS" w:cs="Arial"/>
          <w:b/>
          <w:sz w:val="20"/>
          <w:szCs w:val="20"/>
        </w:rPr>
      </w:pPr>
      <w:r w:rsidRPr="008D00E4">
        <w:rPr>
          <w:rFonts w:ascii="Trebuchet MS" w:hAnsi="Trebuchet MS" w:cs="Arial"/>
          <w:b/>
          <w:sz w:val="20"/>
          <w:szCs w:val="20"/>
        </w:rPr>
        <w:t>Concernant les marchés relatifs aux lot</w:t>
      </w:r>
      <w:r>
        <w:rPr>
          <w:rFonts w:ascii="Trebuchet MS" w:hAnsi="Trebuchet MS" w:cs="Arial"/>
          <w:b/>
          <w:sz w:val="20"/>
          <w:szCs w:val="20"/>
        </w:rPr>
        <w:t>s 1 à 10</w:t>
      </w:r>
      <w:r w:rsidRPr="008D00E4">
        <w:rPr>
          <w:rFonts w:ascii="Trebuchet MS" w:hAnsi="Trebuchet MS" w:cs="Arial"/>
          <w:b/>
          <w:sz w:val="20"/>
          <w:szCs w:val="20"/>
        </w:rPr>
        <w:t xml:space="preserve"> – Entretien des espaces verts</w:t>
      </w:r>
    </w:p>
    <w:p w:rsidR="00AB7F56" w:rsidRDefault="00AB7F56" w:rsidP="00AB7F56">
      <w:pPr>
        <w:autoSpaceDE w:val="0"/>
        <w:autoSpaceDN w:val="0"/>
        <w:adjustRightInd w:val="0"/>
        <w:spacing w:after="120"/>
        <w:jc w:val="both"/>
        <w:rPr>
          <w:rFonts w:ascii="Trebuchet MS" w:hAnsi="Trebuchet MS" w:cs="Arial"/>
          <w:sz w:val="20"/>
          <w:szCs w:val="20"/>
        </w:rPr>
      </w:pPr>
      <w:r>
        <w:rPr>
          <w:rFonts w:ascii="Trebuchet MS" w:hAnsi="Trebuchet MS" w:cs="Arial"/>
          <w:sz w:val="20"/>
          <w:szCs w:val="20"/>
        </w:rPr>
        <w:t>Les prestations doivent être exécutées dans le délai issu du bon de commande de la prestation ou à défaut dans celui convenu avec le technicien de chaque établissement.</w:t>
      </w:r>
    </w:p>
    <w:p w:rsidR="008D00E4" w:rsidRDefault="008D00E4" w:rsidP="008D00E4">
      <w:pPr>
        <w:spacing w:after="120"/>
        <w:jc w:val="both"/>
        <w:rPr>
          <w:rFonts w:ascii="Trebuchet MS" w:hAnsi="Trebuchet MS" w:cs="Arial"/>
          <w:b/>
          <w:sz w:val="20"/>
          <w:szCs w:val="20"/>
        </w:rPr>
      </w:pPr>
      <w:r w:rsidRPr="008D00E4">
        <w:rPr>
          <w:rFonts w:ascii="Trebuchet MS" w:hAnsi="Trebuchet MS" w:cs="Arial"/>
          <w:b/>
          <w:sz w:val="20"/>
          <w:szCs w:val="20"/>
        </w:rPr>
        <w:t>Concernant le marché relatif au lot 1</w:t>
      </w:r>
      <w:r w:rsidR="004902DA">
        <w:rPr>
          <w:rFonts w:ascii="Trebuchet MS" w:hAnsi="Trebuchet MS" w:cs="Arial"/>
          <w:b/>
          <w:sz w:val="20"/>
          <w:szCs w:val="20"/>
        </w:rPr>
        <w:t>1</w:t>
      </w:r>
      <w:r w:rsidRPr="008D00E4">
        <w:rPr>
          <w:rFonts w:ascii="Trebuchet MS" w:hAnsi="Trebuchet MS" w:cs="Arial"/>
          <w:b/>
          <w:sz w:val="20"/>
          <w:szCs w:val="20"/>
        </w:rPr>
        <w:t xml:space="preserve"> – Elagage et abattage d’arbres</w:t>
      </w:r>
    </w:p>
    <w:p w:rsidR="008D00E4" w:rsidRDefault="008D00E4" w:rsidP="008D00E4">
      <w:pPr>
        <w:autoSpaceDE w:val="0"/>
        <w:autoSpaceDN w:val="0"/>
        <w:adjustRightInd w:val="0"/>
        <w:spacing w:after="120"/>
        <w:jc w:val="both"/>
        <w:rPr>
          <w:rFonts w:ascii="Trebuchet MS" w:hAnsi="Trebuchet MS" w:cs="Arial"/>
          <w:sz w:val="20"/>
          <w:szCs w:val="20"/>
        </w:rPr>
      </w:pPr>
      <w:r>
        <w:rPr>
          <w:rFonts w:ascii="Trebuchet MS" w:hAnsi="Trebuchet MS" w:cs="Arial"/>
          <w:sz w:val="20"/>
          <w:szCs w:val="20"/>
        </w:rPr>
        <w:t>Les prestations doivent être exécutées dans un délai indiqué dans chaque marché subséquent.</w:t>
      </w:r>
    </w:p>
    <w:p w:rsidR="00AB7F56" w:rsidRDefault="00AB7F56" w:rsidP="00C92C95">
      <w:pPr>
        <w:spacing w:after="120"/>
        <w:jc w:val="both"/>
        <w:rPr>
          <w:rFonts w:ascii="Trebuchet MS" w:hAnsi="Trebuchet MS" w:cs="Calibri"/>
          <w:sz w:val="20"/>
        </w:rPr>
      </w:pPr>
      <w:r>
        <w:rPr>
          <w:rFonts w:ascii="Trebuchet MS" w:hAnsi="Trebuchet MS" w:cs="Calibri"/>
          <w:sz w:val="20"/>
        </w:rPr>
        <w:t>Dans tous les cas :</w:t>
      </w:r>
    </w:p>
    <w:p w:rsidR="009523AB" w:rsidRPr="00090D55" w:rsidRDefault="00C92C95" w:rsidP="00090D55">
      <w:pPr>
        <w:pStyle w:val="Paragraphedeliste"/>
        <w:numPr>
          <w:ilvl w:val="0"/>
          <w:numId w:val="29"/>
        </w:numPr>
        <w:spacing w:after="120"/>
        <w:rPr>
          <w:rFonts w:ascii="Trebuchet MS" w:hAnsi="Trebuchet MS" w:cs="Calibri"/>
          <w:sz w:val="20"/>
        </w:rPr>
      </w:pPr>
      <w:r w:rsidRPr="00090D55">
        <w:rPr>
          <w:rFonts w:ascii="Trebuchet MS" w:hAnsi="Trebuchet MS" w:cs="Calibri"/>
          <w:sz w:val="20"/>
        </w:rPr>
        <w:t xml:space="preserve">Si la date </w:t>
      </w:r>
      <w:r w:rsidR="00AB7F56" w:rsidRPr="00090D55">
        <w:rPr>
          <w:rFonts w:ascii="Trebuchet MS" w:hAnsi="Trebuchet MS" w:cs="Calibri"/>
          <w:sz w:val="20"/>
        </w:rPr>
        <w:t>d’exécution</w:t>
      </w:r>
      <w:r w:rsidRPr="00090D55">
        <w:rPr>
          <w:rFonts w:ascii="Trebuchet MS" w:hAnsi="Trebuchet MS" w:cs="Calibri"/>
          <w:sz w:val="20"/>
        </w:rPr>
        <w:t xml:space="preserve"> ne peut pas être respectée, le </w:t>
      </w:r>
      <w:r w:rsidR="00C25810" w:rsidRPr="00090D55">
        <w:rPr>
          <w:rFonts w:ascii="Trebuchet MS" w:hAnsi="Trebuchet MS" w:cs="Calibri"/>
          <w:sz w:val="20"/>
        </w:rPr>
        <w:t>Titulaire</w:t>
      </w:r>
      <w:r w:rsidRPr="00090D55">
        <w:rPr>
          <w:rFonts w:ascii="Trebuchet MS" w:hAnsi="Trebuchet MS" w:cs="Calibri"/>
          <w:sz w:val="20"/>
        </w:rPr>
        <w:t xml:space="preserve"> doit en informer le service ayant effectuée la commande pour fixer une nouvelle date </w:t>
      </w:r>
      <w:r w:rsidR="00AB7F56" w:rsidRPr="00090D55">
        <w:rPr>
          <w:rFonts w:ascii="Trebuchet MS" w:hAnsi="Trebuchet MS" w:cs="Calibri"/>
          <w:sz w:val="20"/>
        </w:rPr>
        <w:t>d’exécution</w:t>
      </w:r>
      <w:r w:rsidRPr="00090D55">
        <w:rPr>
          <w:rFonts w:ascii="Trebuchet MS" w:hAnsi="Trebuchet MS" w:cs="Calibri"/>
          <w:sz w:val="20"/>
        </w:rPr>
        <w:t xml:space="preserve">. Cette dernière, pour être validée par l’établissement, doit être confirmée par écrit par le </w:t>
      </w:r>
      <w:r w:rsidR="00C25810" w:rsidRPr="00090D55">
        <w:rPr>
          <w:rFonts w:ascii="Trebuchet MS" w:hAnsi="Trebuchet MS" w:cs="Calibri"/>
          <w:sz w:val="20"/>
        </w:rPr>
        <w:t>Titulaire</w:t>
      </w:r>
      <w:r w:rsidRPr="00090D55">
        <w:rPr>
          <w:rFonts w:ascii="Trebuchet MS" w:hAnsi="Trebuchet MS" w:cs="Calibri"/>
          <w:sz w:val="20"/>
        </w:rPr>
        <w:t xml:space="preserve">. L’établissement se réserve le droit de refuser cette nouvelle date </w:t>
      </w:r>
      <w:r w:rsidR="00AB7F56" w:rsidRPr="00090D55">
        <w:rPr>
          <w:rFonts w:ascii="Trebuchet MS" w:hAnsi="Trebuchet MS" w:cs="Calibri"/>
          <w:sz w:val="20"/>
        </w:rPr>
        <w:t>d’exécution</w:t>
      </w:r>
      <w:r w:rsidRPr="00090D55">
        <w:rPr>
          <w:rFonts w:ascii="Trebuchet MS" w:hAnsi="Trebuchet MS" w:cs="Calibri"/>
          <w:sz w:val="20"/>
        </w:rPr>
        <w:t>.</w:t>
      </w:r>
    </w:p>
    <w:p w:rsidR="0059020A" w:rsidRPr="00090D55" w:rsidRDefault="00AB7F56" w:rsidP="00090D55">
      <w:pPr>
        <w:pStyle w:val="Paragraphedeliste"/>
        <w:numPr>
          <w:ilvl w:val="0"/>
          <w:numId w:val="29"/>
        </w:numPr>
        <w:autoSpaceDE w:val="0"/>
        <w:autoSpaceDN w:val="0"/>
        <w:adjustRightInd w:val="0"/>
        <w:spacing w:after="120"/>
        <w:rPr>
          <w:rFonts w:ascii="Trebuchet MS" w:hAnsi="Trebuchet MS" w:cs="Arial"/>
          <w:sz w:val="20"/>
          <w:szCs w:val="20"/>
        </w:rPr>
      </w:pPr>
      <w:r w:rsidRPr="00090D55">
        <w:rPr>
          <w:rFonts w:ascii="Trebuchet MS" w:hAnsi="Trebuchet MS" w:cs="Arial"/>
          <w:sz w:val="20"/>
          <w:szCs w:val="20"/>
        </w:rPr>
        <w:t>L</w:t>
      </w:r>
      <w:r w:rsidR="0007713D" w:rsidRPr="00090D55">
        <w:rPr>
          <w:rFonts w:ascii="Trebuchet MS" w:hAnsi="Trebuchet MS" w:cs="Arial"/>
          <w:sz w:val="20"/>
          <w:szCs w:val="20"/>
        </w:rPr>
        <w:t xml:space="preserve">e </w:t>
      </w:r>
      <w:r w:rsidR="009523AB" w:rsidRPr="00090D55">
        <w:rPr>
          <w:rFonts w:ascii="Trebuchet MS" w:hAnsi="Trebuchet MS" w:cs="Arial"/>
          <w:sz w:val="20"/>
          <w:szCs w:val="20"/>
        </w:rPr>
        <w:t>représentant de chaque établissement</w:t>
      </w:r>
      <w:r w:rsidR="0007713D" w:rsidRPr="00090D55">
        <w:rPr>
          <w:rFonts w:ascii="Trebuchet MS" w:hAnsi="Trebuchet MS" w:cs="Arial"/>
          <w:sz w:val="20"/>
          <w:szCs w:val="20"/>
        </w:rPr>
        <w:t xml:space="preserve"> peut prolonger le délai d’exécution dans les conditions fixées à l’article 13.3 du </w:t>
      </w:r>
      <w:r w:rsidR="00CC0A31" w:rsidRPr="00090D55">
        <w:rPr>
          <w:rFonts w:ascii="Trebuchet MS" w:hAnsi="Trebuchet MS" w:cs="Arial"/>
          <w:sz w:val="20"/>
          <w:szCs w:val="20"/>
        </w:rPr>
        <w:t>CCAG-FCS</w:t>
      </w:r>
      <w:r w:rsidR="0007713D" w:rsidRPr="00090D55">
        <w:rPr>
          <w:rFonts w:ascii="Trebuchet MS" w:hAnsi="Trebuchet MS" w:cs="Arial"/>
          <w:sz w:val="20"/>
          <w:szCs w:val="20"/>
        </w:rPr>
        <w:t xml:space="preserve">, s’il est fait obstacle à l’exécution du marché du fait </w:t>
      </w:r>
      <w:r w:rsidR="009523AB" w:rsidRPr="00090D55">
        <w:rPr>
          <w:rFonts w:ascii="Trebuchet MS" w:hAnsi="Trebuchet MS" w:cs="Arial"/>
          <w:sz w:val="20"/>
          <w:szCs w:val="20"/>
        </w:rPr>
        <w:t>de l’établissement</w:t>
      </w:r>
      <w:r w:rsidR="0007713D" w:rsidRPr="00090D55">
        <w:rPr>
          <w:rFonts w:ascii="Trebuchet MS" w:hAnsi="Trebuchet MS" w:cs="Arial"/>
          <w:sz w:val="20"/>
          <w:szCs w:val="20"/>
        </w:rPr>
        <w:t xml:space="preserve"> ou du fait d’un événement ayant</w:t>
      </w:r>
      <w:r w:rsidR="00A8234C" w:rsidRPr="00090D55">
        <w:rPr>
          <w:rFonts w:ascii="Trebuchet MS" w:hAnsi="Trebuchet MS" w:cs="Arial"/>
          <w:sz w:val="20"/>
          <w:szCs w:val="20"/>
        </w:rPr>
        <w:t xml:space="preserve"> un caractère de force majeure.</w:t>
      </w:r>
    </w:p>
    <w:p w:rsidR="0007713D" w:rsidRPr="000B33F6" w:rsidRDefault="008C3A5F" w:rsidP="00925726">
      <w:pPr>
        <w:pStyle w:val="Titre2"/>
      </w:pPr>
      <w:bookmarkStart w:id="357" w:name="_Toc408589866"/>
      <w:bookmarkStart w:id="358" w:name="_Toc59538110"/>
      <w:bookmarkStart w:id="359" w:name="_Toc59539989"/>
      <w:bookmarkStart w:id="360" w:name="_Toc59540067"/>
      <w:bookmarkStart w:id="361" w:name="_Ref184140309"/>
      <w:bookmarkStart w:id="362" w:name="_Toc221777334"/>
      <w:r w:rsidRPr="00885D04">
        <w:t>Exigibilité des pénalités de retard</w:t>
      </w:r>
      <w:bookmarkEnd w:id="357"/>
      <w:bookmarkEnd w:id="358"/>
      <w:bookmarkEnd w:id="359"/>
      <w:bookmarkEnd w:id="360"/>
      <w:bookmarkEnd w:id="361"/>
      <w:bookmarkEnd w:id="362"/>
    </w:p>
    <w:p w:rsidR="0007713D" w:rsidRPr="000B33F6" w:rsidRDefault="0007713D" w:rsidP="0007713D">
      <w:pPr>
        <w:tabs>
          <w:tab w:val="left" w:pos="709"/>
        </w:tabs>
        <w:spacing w:after="120"/>
        <w:jc w:val="both"/>
        <w:rPr>
          <w:rFonts w:ascii="Trebuchet MS" w:hAnsi="Trebuchet MS"/>
          <w:sz w:val="20"/>
        </w:rPr>
      </w:pPr>
      <w:r w:rsidRPr="000B33F6">
        <w:rPr>
          <w:rFonts w:ascii="Trebuchet MS" w:hAnsi="Trebuchet MS"/>
          <w:sz w:val="20"/>
        </w:rPr>
        <w:t xml:space="preserve">Les pénalités dérogent aux stipulations prévues par l’article 14 du </w:t>
      </w:r>
      <w:r w:rsidR="00CC0A31">
        <w:rPr>
          <w:rFonts w:ascii="Trebuchet MS" w:hAnsi="Trebuchet MS"/>
          <w:sz w:val="20"/>
        </w:rPr>
        <w:t>CCAG-FCS</w:t>
      </w:r>
      <w:r w:rsidRPr="000B33F6">
        <w:rPr>
          <w:rFonts w:ascii="Trebuchet MS" w:hAnsi="Trebuchet MS"/>
          <w:sz w:val="20"/>
        </w:rPr>
        <w:t>. </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Les pénalités dues par les </w:t>
      </w:r>
      <w:r w:rsidR="00C25810">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w:t>
      </w:r>
      <w:r w:rsidR="000B33F6" w:rsidRPr="000B33F6">
        <w:rPr>
          <w:rFonts w:ascii="Trebuchet MS" w:hAnsi="Trebuchet MS"/>
          <w:sz w:val="20"/>
        </w:rPr>
        <w:t>ci-dessus</w:t>
      </w:r>
      <w:r w:rsidRPr="000B33F6">
        <w:rPr>
          <w:rFonts w:ascii="Trebuchet MS" w:hAnsi="Trebuchet MS"/>
          <w:sz w:val="20"/>
        </w:rPr>
        <w:t xml:space="preserve"> ou aux stipulations auxquelles il renvoie, les prestations des </w:t>
      </w:r>
      <w:r w:rsidR="00C25810">
        <w:rPr>
          <w:rFonts w:ascii="Trebuchet MS" w:hAnsi="Trebuchet MS"/>
          <w:sz w:val="20"/>
        </w:rPr>
        <w:t>Titulaire</w:t>
      </w:r>
      <w:r w:rsidRPr="000B33F6">
        <w:rPr>
          <w:rFonts w:ascii="Trebuchet MS" w:hAnsi="Trebuchet MS"/>
          <w:sz w:val="20"/>
        </w:rPr>
        <w:t>s ne sont pas entièrement réalisées ou</w:t>
      </w:r>
      <w:r w:rsidR="000B33F6" w:rsidRPr="000B33F6">
        <w:rPr>
          <w:rFonts w:ascii="Trebuchet MS" w:hAnsi="Trebuchet MS"/>
          <w:sz w:val="20"/>
        </w:rPr>
        <w:t xml:space="preserve"> sont</w:t>
      </w:r>
      <w:r w:rsidRPr="000B33F6">
        <w:rPr>
          <w:rFonts w:ascii="Trebuchet MS" w:hAnsi="Trebuchet MS"/>
          <w:sz w:val="20"/>
        </w:rPr>
        <w:t xml:space="preserve"> </w:t>
      </w:r>
      <w:r w:rsidR="000B33F6" w:rsidRPr="000B33F6">
        <w:rPr>
          <w:rFonts w:ascii="Trebuchet MS" w:hAnsi="Trebuchet MS"/>
          <w:sz w:val="20"/>
        </w:rPr>
        <w:t>imparfaitement</w:t>
      </w:r>
      <w:r w:rsidRPr="000B33F6">
        <w:rPr>
          <w:rFonts w:ascii="Trebuchet MS" w:hAnsi="Trebuchet MS"/>
          <w:sz w:val="20"/>
        </w:rPr>
        <w:t xml:space="preserve"> réalisées.</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Il appartient au </w:t>
      </w:r>
      <w:r w:rsidR="00C25810">
        <w:rPr>
          <w:rFonts w:ascii="Trebuchet MS" w:hAnsi="Trebuchet MS"/>
          <w:sz w:val="20"/>
        </w:rPr>
        <w:t>Titulaire</w:t>
      </w:r>
      <w:r w:rsidRPr="000B33F6">
        <w:rPr>
          <w:rFonts w:ascii="Trebuchet MS" w:hAnsi="Trebuchet MS"/>
          <w:sz w:val="20"/>
        </w:rPr>
        <w:t xml:space="preserve"> de faire, le cas échéant, la preuve que les manquements ou retards susceptibles d’engendrer l’application de pénalités ne lui sont pas imputables, soit qu’ils relèvent de la force majeure ou d’une cause exonératoire, soit en raison d’un manquement </w:t>
      </w:r>
      <w:r w:rsidR="00DE58C4">
        <w:rPr>
          <w:rFonts w:ascii="Trebuchet MS" w:hAnsi="Trebuchet MS"/>
          <w:sz w:val="20"/>
        </w:rPr>
        <w:t>de l’acheteur</w:t>
      </w:r>
      <w:r w:rsidRPr="000B33F6">
        <w:rPr>
          <w:rFonts w:ascii="Trebuchet MS" w:hAnsi="Trebuchet MS"/>
          <w:sz w:val="20"/>
        </w:rPr>
        <w:t xml:space="preserve"> à ses propres obligations contractuelles.</w:t>
      </w:r>
    </w:p>
    <w:p w:rsidR="000B33F6" w:rsidRPr="00C92C95" w:rsidRDefault="000B33F6" w:rsidP="000B33F6">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C92C95" w:rsidRPr="00C92C95" w:rsidRDefault="0007713D" w:rsidP="000B33F6">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w:t>
      </w:r>
      <w:r w:rsidR="005F1CB6">
        <w:rPr>
          <w:rFonts w:ascii="Trebuchet MS" w:hAnsi="Trebuchet MS"/>
          <w:sz w:val="20"/>
        </w:rPr>
        <w:t> </w:t>
      </w:r>
      <w:r w:rsidRPr="00C92C95">
        <w:rPr>
          <w:rFonts w:ascii="Trebuchet MS" w:hAnsi="Trebuchet MS"/>
          <w:sz w:val="20"/>
        </w:rPr>
        <w:t>; elles sont déduites de la facture correspondant aux prestations en retard ou des factures suivantes.</w:t>
      </w:r>
    </w:p>
    <w:p w:rsidR="008C3A5F" w:rsidRPr="00C92C95" w:rsidRDefault="008C3A5F" w:rsidP="00925726">
      <w:pPr>
        <w:pStyle w:val="Titre2"/>
      </w:pPr>
      <w:bookmarkStart w:id="363" w:name="_Ref144188218"/>
      <w:bookmarkStart w:id="364" w:name="_Toc408589867"/>
      <w:bookmarkStart w:id="365" w:name="_Toc59538111"/>
      <w:bookmarkStart w:id="366" w:name="_Toc59539990"/>
      <w:bookmarkStart w:id="367" w:name="_Toc59540068"/>
      <w:bookmarkStart w:id="368" w:name="_Toc221777335"/>
      <w:r w:rsidRPr="00C92C95">
        <w:t>Calcul des pénalités de retard</w:t>
      </w:r>
      <w:bookmarkEnd w:id="363"/>
      <w:r w:rsidRPr="00C92C95">
        <w:t xml:space="preserve"> d’exécution</w:t>
      </w:r>
      <w:bookmarkEnd w:id="364"/>
      <w:bookmarkEnd w:id="365"/>
      <w:bookmarkEnd w:id="366"/>
      <w:bookmarkEnd w:id="367"/>
      <w:bookmarkEnd w:id="368"/>
    </w:p>
    <w:p w:rsidR="00A8234C" w:rsidRPr="00E042AF" w:rsidRDefault="00A8234C" w:rsidP="00A8234C">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retard dans la livraison des fournitures ou dans l’exécution des prestations, le </w:t>
      </w:r>
      <w:r>
        <w:rPr>
          <w:rFonts w:ascii="Trebuchet MS" w:hAnsi="Trebuchet MS" w:cs="Arial"/>
          <w:sz w:val="20"/>
          <w:szCs w:val="20"/>
        </w:rPr>
        <w:t>Titulaire</w:t>
      </w:r>
      <w:r w:rsidRPr="00C92C95">
        <w:rPr>
          <w:rFonts w:ascii="Trebuchet MS" w:hAnsi="Trebuchet MS" w:cs="Arial"/>
          <w:sz w:val="20"/>
          <w:szCs w:val="20"/>
        </w:rPr>
        <w:t xml:space="preserve"> </w:t>
      </w:r>
      <w:r w:rsidRPr="00E042AF">
        <w:rPr>
          <w:rFonts w:ascii="Trebuchet MS" w:hAnsi="Trebuchet MS" w:cs="Arial"/>
          <w:sz w:val="20"/>
          <w:szCs w:val="20"/>
        </w:rPr>
        <w:t>encourt une pénalité égale à :</w:t>
      </w:r>
    </w:p>
    <w:p w:rsidR="00A8234C" w:rsidRPr="00E75D0F" w:rsidRDefault="00A8234C" w:rsidP="00A8234C">
      <w:pPr>
        <w:tabs>
          <w:tab w:val="left" w:pos="709"/>
        </w:tabs>
        <w:spacing w:after="120"/>
        <w:jc w:val="both"/>
        <w:rPr>
          <w:rFonts w:ascii="Trebuchet MS" w:hAnsi="Trebuchet MS" w:cs="Arial"/>
          <w:szCs w:val="20"/>
        </w:rPr>
      </w:pPr>
      <w:r>
        <w:rPr>
          <w:rFonts w:ascii="Trebuchet MS" w:hAnsi="Trebuchet MS" w:cs="Arial"/>
          <w:b/>
          <w:sz w:val="20"/>
          <w:szCs w:val="20"/>
        </w:rPr>
        <w:t>10</w:t>
      </w:r>
      <w:r w:rsidRPr="00BB336D">
        <w:rPr>
          <w:rFonts w:ascii="Trebuchet MS" w:hAnsi="Trebuchet MS" w:cs="Arial"/>
          <w:b/>
          <w:sz w:val="20"/>
          <w:szCs w:val="20"/>
        </w:rPr>
        <w:t>0 €</w:t>
      </w:r>
      <w:r w:rsidRPr="00BB336D">
        <w:rPr>
          <w:rFonts w:ascii="Trebuchet MS" w:hAnsi="Trebuchet MS" w:cs="Arial"/>
          <w:sz w:val="20"/>
          <w:szCs w:val="20"/>
        </w:rPr>
        <w:t xml:space="preserve"> par jour calendaire de retard.</w:t>
      </w:r>
    </w:p>
    <w:p w:rsidR="00A8234C" w:rsidRPr="00A8234C" w:rsidRDefault="00A8234C" w:rsidP="00A8234C">
      <w:pPr>
        <w:tabs>
          <w:tab w:val="left" w:pos="709"/>
        </w:tabs>
        <w:spacing w:after="120"/>
        <w:jc w:val="both"/>
        <w:rPr>
          <w:rFonts w:ascii="Trebuchet MS" w:hAnsi="Trebuchet MS" w:cs="Arial"/>
          <w:sz w:val="20"/>
          <w:szCs w:val="20"/>
          <w:u w:val="single"/>
        </w:rPr>
      </w:pPr>
      <w:r w:rsidRPr="00A8234C">
        <w:rPr>
          <w:rFonts w:ascii="Trebuchet MS" w:hAnsi="Trebuchet MS" w:cs="Arial"/>
          <w:sz w:val="20"/>
          <w:szCs w:val="20"/>
          <w:u w:val="single"/>
        </w:rPr>
        <w:t>Non-respect des prescriptions de sécurité</w:t>
      </w:r>
    </w:p>
    <w:p w:rsidR="00A8234C" w:rsidRPr="00E75D0F" w:rsidRDefault="00A8234C" w:rsidP="00A8234C">
      <w:pPr>
        <w:tabs>
          <w:tab w:val="left" w:pos="709"/>
        </w:tabs>
        <w:spacing w:after="120"/>
        <w:jc w:val="both"/>
        <w:rPr>
          <w:rFonts w:ascii="Trebuchet MS" w:hAnsi="Trebuchet MS" w:cs="Arial"/>
          <w:sz w:val="20"/>
          <w:szCs w:val="20"/>
        </w:rPr>
      </w:pPr>
      <w:r w:rsidRPr="00E75D0F">
        <w:rPr>
          <w:rFonts w:ascii="Trebuchet MS" w:hAnsi="Trebuchet MS" w:cs="Arial"/>
          <w:sz w:val="20"/>
          <w:szCs w:val="20"/>
        </w:rPr>
        <w:t>Toute entreprise intervenant dans les établissements du GHT 49 et ne respectant pas les prescriptions des plans de prévention établis pourra se voir appliquer une pénalité forfaitaire de 50€ par infraction et sans mise en demeure préalable.</w:t>
      </w:r>
    </w:p>
    <w:p w:rsidR="003E7F3C" w:rsidRPr="00EC7BD5" w:rsidRDefault="003E7F3C" w:rsidP="003E7F3C">
      <w:pPr>
        <w:pStyle w:val="Titre2"/>
        <w:ind w:left="578" w:hanging="578"/>
      </w:pPr>
      <w:bookmarkStart w:id="369" w:name="_Toc221777336"/>
      <w:r w:rsidRPr="00EC7BD5">
        <w:t>Pénalités pour non-respect de la clause d’insertion</w:t>
      </w:r>
      <w:bookmarkEnd w:id="369"/>
    </w:p>
    <w:p w:rsidR="00AB7F56" w:rsidRDefault="00AB7F56" w:rsidP="003E7F3C">
      <w:pPr>
        <w:spacing w:after="120"/>
        <w:jc w:val="both"/>
        <w:rPr>
          <w:rFonts w:ascii="Trebuchet MS" w:hAnsi="Trebuchet MS" w:cs="Calibri"/>
          <w:sz w:val="20"/>
          <w:szCs w:val="20"/>
        </w:rPr>
      </w:pPr>
      <w:r>
        <w:rPr>
          <w:rFonts w:ascii="Trebuchet MS" w:hAnsi="Trebuchet MS" w:cs="Calibri"/>
          <w:sz w:val="20"/>
          <w:szCs w:val="20"/>
        </w:rPr>
        <w:t>Sans objet.</w:t>
      </w:r>
    </w:p>
    <w:p w:rsidR="008D2A4E" w:rsidRPr="00EC7BD5" w:rsidRDefault="008D2A4E" w:rsidP="008D2A4E">
      <w:pPr>
        <w:pStyle w:val="Titre2"/>
        <w:ind w:left="578" w:hanging="578"/>
      </w:pPr>
      <w:bookmarkStart w:id="370" w:name="_Toc221777337"/>
      <w:r w:rsidRPr="00EC7BD5">
        <w:t>Pénalités pour non-respect de la clause environnementale</w:t>
      </w:r>
      <w:bookmarkEnd w:id="370"/>
    </w:p>
    <w:p w:rsidR="008D2A4E" w:rsidRPr="00EC7BD5" w:rsidRDefault="00CF147D" w:rsidP="008D2A4E">
      <w:pPr>
        <w:spacing w:after="120"/>
        <w:jc w:val="both"/>
        <w:rPr>
          <w:rFonts w:ascii="Trebuchet MS" w:hAnsi="Trebuchet MS" w:cs="Calibri"/>
          <w:sz w:val="20"/>
          <w:szCs w:val="20"/>
        </w:rPr>
      </w:pPr>
      <w:r w:rsidRPr="00EC7BD5">
        <w:rPr>
          <w:rFonts w:ascii="Trebuchet MS" w:hAnsi="Trebuchet MS" w:cs="Calibri"/>
          <w:sz w:val="20"/>
          <w:szCs w:val="20"/>
        </w:rPr>
        <w:t xml:space="preserve">Par exception aux stipulations de l’article </w:t>
      </w:r>
      <w:r w:rsidRPr="00EC7BD5">
        <w:rPr>
          <w:rFonts w:ascii="Trebuchet MS" w:hAnsi="Trebuchet MS" w:cs="Calibri"/>
          <w:sz w:val="20"/>
          <w:szCs w:val="20"/>
        </w:rPr>
        <w:fldChar w:fldCharType="begin"/>
      </w:r>
      <w:r w:rsidRPr="00EC7BD5">
        <w:rPr>
          <w:rFonts w:ascii="Trebuchet MS" w:hAnsi="Trebuchet MS" w:cs="Calibri"/>
          <w:sz w:val="20"/>
          <w:szCs w:val="20"/>
        </w:rPr>
        <w:instrText xml:space="preserve"> REF _Ref184140309 \r \h </w:instrText>
      </w:r>
      <w:r w:rsidR="00A8234C" w:rsidRPr="00EC7BD5">
        <w:rPr>
          <w:rFonts w:ascii="Trebuchet MS" w:hAnsi="Trebuchet MS" w:cs="Calibri"/>
          <w:sz w:val="20"/>
          <w:szCs w:val="20"/>
        </w:rPr>
        <w:instrText xml:space="preserve"> \* MERGEFORMAT </w:instrText>
      </w:r>
      <w:r w:rsidRPr="00EC7BD5">
        <w:rPr>
          <w:rFonts w:ascii="Trebuchet MS" w:hAnsi="Trebuchet MS" w:cs="Calibri"/>
          <w:sz w:val="20"/>
          <w:szCs w:val="20"/>
        </w:rPr>
      </w:r>
      <w:r w:rsidRPr="00EC7BD5">
        <w:rPr>
          <w:rFonts w:ascii="Trebuchet MS" w:hAnsi="Trebuchet MS" w:cs="Calibri"/>
          <w:sz w:val="20"/>
          <w:szCs w:val="20"/>
        </w:rPr>
        <w:fldChar w:fldCharType="separate"/>
      </w:r>
      <w:r w:rsidR="004A4EB5" w:rsidRPr="00EC7BD5">
        <w:rPr>
          <w:rFonts w:ascii="Trebuchet MS" w:hAnsi="Trebuchet MS" w:cs="Calibri"/>
          <w:sz w:val="20"/>
          <w:szCs w:val="20"/>
        </w:rPr>
        <w:t>20.2</w:t>
      </w:r>
      <w:r w:rsidRPr="00EC7BD5">
        <w:rPr>
          <w:rFonts w:ascii="Trebuchet MS" w:hAnsi="Trebuchet MS" w:cs="Calibri"/>
          <w:sz w:val="20"/>
          <w:szCs w:val="20"/>
        </w:rPr>
        <w:fldChar w:fldCharType="end"/>
      </w:r>
      <w:r w:rsidRPr="00EC7BD5">
        <w:rPr>
          <w:rFonts w:ascii="Trebuchet MS" w:hAnsi="Trebuchet MS" w:cs="Calibri"/>
          <w:sz w:val="20"/>
          <w:szCs w:val="20"/>
        </w:rPr>
        <w:t xml:space="preserve"> du C.C.A.P., ces</w:t>
      </w:r>
      <w:r w:rsidR="008D2A4E" w:rsidRPr="00EC7BD5">
        <w:rPr>
          <w:rFonts w:ascii="Trebuchet MS" w:hAnsi="Trebuchet MS" w:cs="Calibri"/>
          <w:sz w:val="20"/>
          <w:szCs w:val="20"/>
        </w:rPr>
        <w:t xml:space="preserve"> pénalités sont mises en œuvre dans le cadre défini par l’article 16.2.3 du CCAG-FCS.</w:t>
      </w:r>
    </w:p>
    <w:p w:rsidR="008D2A4E" w:rsidRPr="00EC7BD5" w:rsidRDefault="008D2A4E" w:rsidP="008D2A4E">
      <w:pPr>
        <w:spacing w:after="120"/>
        <w:jc w:val="both"/>
        <w:rPr>
          <w:rFonts w:ascii="Trebuchet MS" w:hAnsi="Trebuchet MS" w:cs="Calibri"/>
          <w:sz w:val="20"/>
          <w:szCs w:val="20"/>
        </w:rPr>
      </w:pPr>
      <w:r w:rsidRPr="00EC7BD5">
        <w:rPr>
          <w:rFonts w:ascii="Trebuchet MS" w:hAnsi="Trebuchet MS" w:cs="Calibri"/>
          <w:sz w:val="20"/>
          <w:szCs w:val="20"/>
        </w:rPr>
        <w:t xml:space="preserve">Le non-respect d’une obligation environnementale mise à la charge du Titulaire à l’article </w:t>
      </w:r>
      <w:r w:rsidRPr="00EC7BD5">
        <w:rPr>
          <w:rFonts w:ascii="Trebuchet MS" w:hAnsi="Trebuchet MS" w:cs="Calibri"/>
          <w:sz w:val="20"/>
          <w:szCs w:val="20"/>
        </w:rPr>
        <w:fldChar w:fldCharType="begin"/>
      </w:r>
      <w:r w:rsidRPr="00EC7BD5">
        <w:rPr>
          <w:rFonts w:ascii="Trebuchet MS" w:hAnsi="Trebuchet MS" w:cs="Calibri"/>
          <w:sz w:val="20"/>
          <w:szCs w:val="20"/>
        </w:rPr>
        <w:instrText xml:space="preserve"> REF _Ref183789095 \r \h </w:instrText>
      </w:r>
      <w:r w:rsidR="00A8234C" w:rsidRPr="00EC7BD5">
        <w:rPr>
          <w:rFonts w:ascii="Trebuchet MS" w:hAnsi="Trebuchet MS" w:cs="Calibri"/>
          <w:sz w:val="20"/>
          <w:szCs w:val="20"/>
        </w:rPr>
        <w:instrText xml:space="preserve"> \* MERGEFORMAT </w:instrText>
      </w:r>
      <w:r w:rsidRPr="00EC7BD5">
        <w:rPr>
          <w:rFonts w:ascii="Trebuchet MS" w:hAnsi="Trebuchet MS" w:cs="Calibri"/>
          <w:sz w:val="20"/>
          <w:szCs w:val="20"/>
        </w:rPr>
      </w:r>
      <w:r w:rsidRPr="00EC7BD5">
        <w:rPr>
          <w:rFonts w:ascii="Trebuchet MS" w:hAnsi="Trebuchet MS" w:cs="Calibri"/>
          <w:sz w:val="20"/>
          <w:szCs w:val="20"/>
        </w:rPr>
        <w:fldChar w:fldCharType="separate"/>
      </w:r>
      <w:r w:rsidR="004A4EB5" w:rsidRPr="00EC7BD5">
        <w:rPr>
          <w:rFonts w:ascii="Trebuchet MS" w:hAnsi="Trebuchet MS" w:cs="Calibri"/>
          <w:sz w:val="20"/>
          <w:szCs w:val="20"/>
        </w:rPr>
        <w:t>13.6.2</w:t>
      </w:r>
      <w:r w:rsidRPr="00EC7BD5">
        <w:rPr>
          <w:rFonts w:ascii="Trebuchet MS" w:hAnsi="Trebuchet MS" w:cs="Calibri"/>
          <w:sz w:val="20"/>
          <w:szCs w:val="20"/>
        </w:rPr>
        <w:fldChar w:fldCharType="end"/>
      </w:r>
      <w:r w:rsidRPr="00EC7BD5">
        <w:rPr>
          <w:rFonts w:ascii="Trebuchet MS" w:hAnsi="Trebuchet MS" w:cs="Calibri"/>
          <w:sz w:val="20"/>
          <w:szCs w:val="20"/>
        </w:rPr>
        <w:t xml:space="preserve"> du C.C.A.P. pourra entrainer l’application d’une pénalité égale à 500 € par </w:t>
      </w:r>
      <w:r w:rsidR="00F3396D" w:rsidRPr="00EC7BD5">
        <w:rPr>
          <w:rFonts w:ascii="Trebuchet MS" w:hAnsi="Trebuchet MS" w:cs="Calibri"/>
          <w:sz w:val="20"/>
          <w:szCs w:val="20"/>
        </w:rPr>
        <w:t>mois d’inexécution</w:t>
      </w:r>
      <w:r w:rsidRPr="00EC7BD5">
        <w:rPr>
          <w:rFonts w:ascii="Trebuchet MS" w:hAnsi="Trebuchet MS" w:cs="Calibri"/>
          <w:sz w:val="20"/>
          <w:szCs w:val="20"/>
        </w:rPr>
        <w:t>.</w:t>
      </w:r>
    </w:p>
    <w:p w:rsidR="000B33F6" w:rsidRPr="00EC7BD5" w:rsidRDefault="000B33F6" w:rsidP="00925726">
      <w:pPr>
        <w:pStyle w:val="Titre2"/>
      </w:pPr>
      <w:bookmarkStart w:id="371" w:name="_Toc447277054"/>
      <w:bookmarkStart w:id="372" w:name="_Toc469492613"/>
      <w:bookmarkStart w:id="373" w:name="_Toc29198734"/>
      <w:bookmarkStart w:id="374" w:name="_Toc221777338"/>
      <w:r w:rsidRPr="00EC7BD5">
        <w:t>Pénalités pour mauvaise exécution des prestations</w:t>
      </w:r>
      <w:bookmarkEnd w:id="371"/>
      <w:bookmarkEnd w:id="372"/>
      <w:bookmarkEnd w:id="373"/>
      <w:bookmarkEnd w:id="374"/>
    </w:p>
    <w:p w:rsidR="000B33F6" w:rsidRPr="00C92C95" w:rsidRDefault="000B33F6" w:rsidP="000B33F6">
      <w:pPr>
        <w:tabs>
          <w:tab w:val="left" w:pos="709"/>
        </w:tabs>
        <w:spacing w:after="120"/>
        <w:jc w:val="both"/>
        <w:rPr>
          <w:rFonts w:ascii="Trebuchet MS" w:hAnsi="Trebuchet MS" w:cs="Arial"/>
          <w:sz w:val="20"/>
          <w:szCs w:val="20"/>
        </w:rPr>
      </w:pPr>
      <w:r w:rsidRPr="00EC7BD5">
        <w:rPr>
          <w:rFonts w:ascii="Trebuchet MS" w:hAnsi="Trebuchet MS" w:cs="Arial"/>
          <w:sz w:val="20"/>
          <w:szCs w:val="20"/>
        </w:rPr>
        <w:t xml:space="preserve">En cas de problèmes de livraison récurrents, constatés à trois reprises, (livraisons incomplètes, en dehors des horaires prescrits, erreurs sur les bons de livraison, erreurs d’adresse…), une pénalité forfaitaire de 50 € pourra être appliquée par </w:t>
      </w:r>
      <w:r w:rsidR="00DE58C4" w:rsidRPr="00EC7BD5">
        <w:rPr>
          <w:rFonts w:ascii="Trebuchet MS" w:hAnsi="Trebuchet MS" w:cs="Arial"/>
          <w:sz w:val="20"/>
          <w:szCs w:val="20"/>
        </w:rPr>
        <w:t>l’acheteur</w:t>
      </w:r>
      <w:r w:rsidRPr="00EC7BD5">
        <w:rPr>
          <w:rFonts w:ascii="Trebuchet MS" w:hAnsi="Trebuchet MS" w:cs="Arial"/>
          <w:sz w:val="20"/>
          <w:szCs w:val="20"/>
        </w:rPr>
        <w:t>, pour chaque livraiso</w:t>
      </w:r>
      <w:r w:rsidRPr="00C92C95">
        <w:rPr>
          <w:rFonts w:ascii="Trebuchet MS" w:hAnsi="Trebuchet MS" w:cs="Arial"/>
          <w:sz w:val="20"/>
          <w:szCs w:val="20"/>
        </w:rPr>
        <w:t>n concernée.</w:t>
      </w:r>
    </w:p>
    <w:p w:rsidR="000B33F6" w:rsidRPr="00C92C95" w:rsidRDefault="000B33F6" w:rsidP="000B33F6">
      <w:pPr>
        <w:tabs>
          <w:tab w:val="left" w:pos="709"/>
        </w:tabs>
        <w:spacing w:after="120"/>
        <w:jc w:val="both"/>
        <w:rPr>
          <w:rFonts w:ascii="Trebuchet MS" w:hAnsi="Trebuchet MS" w:cs="Arial"/>
          <w:b/>
          <w:sz w:val="20"/>
          <w:szCs w:val="20"/>
        </w:rPr>
      </w:pPr>
      <w:r w:rsidRPr="00C92C95">
        <w:rPr>
          <w:rFonts w:ascii="Trebuchet MS" w:hAnsi="Trebuchet MS" w:cs="Arial"/>
          <w:sz w:val="20"/>
          <w:szCs w:val="20"/>
        </w:rPr>
        <w:t xml:space="preserve">En cas de litiges d’ordre administratif récurrents lors de l’exécution du marché, constatés à trois reprises, (non-conformité des factures, changements de référence sans accord préalable </w:t>
      </w:r>
      <w:r w:rsidR="00DE58C4">
        <w:rPr>
          <w:rFonts w:ascii="Trebuchet MS" w:hAnsi="Trebuchet MS" w:cs="Arial"/>
          <w:sz w:val="20"/>
          <w:szCs w:val="20"/>
        </w:rPr>
        <w:t>de l’acheteur</w:t>
      </w:r>
      <w:r w:rsidRPr="00C92C95">
        <w:rPr>
          <w:rFonts w:ascii="Trebuchet MS" w:hAnsi="Trebuchet MS" w:cs="Arial"/>
          <w:sz w:val="20"/>
          <w:szCs w:val="20"/>
        </w:rPr>
        <w:t>,</w:t>
      </w:r>
      <w:r w:rsidR="005F1CB6">
        <w:rPr>
          <w:rFonts w:ascii="Trebuchet MS" w:hAnsi="Trebuchet MS" w:cs="Arial"/>
          <w:sz w:val="20"/>
          <w:szCs w:val="20"/>
        </w:rPr>
        <w:t>…</w:t>
      </w:r>
      <w:r w:rsidRPr="00C92C95">
        <w:rPr>
          <w:rFonts w:ascii="Trebuchet MS" w:hAnsi="Trebuchet MS" w:cs="Arial"/>
          <w:sz w:val="20"/>
          <w:szCs w:val="20"/>
        </w:rPr>
        <w:t xml:space="preserve">), une pénalité forfaitaire de 50 € par constat pourra être appliquée par </w:t>
      </w:r>
      <w:r w:rsidR="00DE58C4">
        <w:rPr>
          <w:rFonts w:ascii="Trebuchet MS" w:hAnsi="Trebuchet MS" w:cs="Arial"/>
          <w:sz w:val="20"/>
          <w:szCs w:val="20"/>
        </w:rPr>
        <w:t>l’acheteur</w:t>
      </w:r>
      <w:r w:rsidRPr="00C92C95">
        <w:rPr>
          <w:rFonts w:ascii="Trebuchet MS" w:hAnsi="Trebuchet MS" w:cs="Arial"/>
          <w:sz w:val="20"/>
          <w:szCs w:val="20"/>
        </w:rPr>
        <w:t>.</w:t>
      </w:r>
    </w:p>
    <w:p w:rsidR="000B33F6" w:rsidRPr="00C92C95" w:rsidRDefault="000B33F6" w:rsidP="00925726">
      <w:pPr>
        <w:pStyle w:val="Titre2"/>
      </w:pPr>
      <w:bookmarkStart w:id="375" w:name="_Toc29198735"/>
      <w:bookmarkStart w:id="376" w:name="_Toc221777339"/>
      <w:r w:rsidRPr="00C92C95">
        <w:t>Pénalités pour retard dans la fourniture de documents</w:t>
      </w:r>
      <w:bookmarkEnd w:id="375"/>
      <w:bookmarkEnd w:id="376"/>
    </w:p>
    <w:p w:rsidR="00F10E8F" w:rsidRPr="00C92C95" w:rsidRDefault="000B33F6" w:rsidP="00C92C95">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forfaitaire de 100 € par jour calendaire de retard dans la fourniture de tous types de document qui lui serait réclamé en application du présent marché. </w:t>
      </w:r>
    </w:p>
    <w:p w:rsidR="008F0890" w:rsidRPr="00C92C95" w:rsidRDefault="008C3A5F" w:rsidP="00925726">
      <w:pPr>
        <w:pStyle w:val="Titre2"/>
      </w:pPr>
      <w:bookmarkStart w:id="377" w:name="_Toc408589872"/>
      <w:bookmarkStart w:id="378" w:name="_Toc59538114"/>
      <w:bookmarkStart w:id="379" w:name="_Toc59539993"/>
      <w:bookmarkStart w:id="380" w:name="_Toc59540071"/>
      <w:bookmarkStart w:id="381" w:name="_Toc221777340"/>
      <w:r w:rsidRPr="00C92C95">
        <w:t>Cumul</w:t>
      </w:r>
      <w:bookmarkEnd w:id="377"/>
      <w:bookmarkEnd w:id="378"/>
      <w:bookmarkEnd w:id="379"/>
      <w:bookmarkEnd w:id="380"/>
      <w:bookmarkEnd w:id="381"/>
    </w:p>
    <w:p w:rsidR="00C374DF" w:rsidRPr="00C92C95"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2F5A98" w:rsidRDefault="00E1457B" w:rsidP="00D760F1">
      <w:pPr>
        <w:tabs>
          <w:tab w:val="left" w:pos="709"/>
        </w:tabs>
        <w:spacing w:after="120"/>
        <w:jc w:val="both"/>
        <w:rPr>
          <w:rFonts w:ascii="Trebuchet MS" w:hAnsi="Trebuchet MS"/>
          <w:noProof/>
          <w:sz w:val="20"/>
        </w:rPr>
      </w:pPr>
      <w:r>
        <w:rPr>
          <w:rFonts w:ascii="Trebuchet MS" w:hAnsi="Trebuchet MS"/>
          <w:noProof/>
          <w:sz w:val="20"/>
        </w:rPr>
        <w:t xml:space="preserve">Le plafond de pénalité mentionné à </w:t>
      </w:r>
      <w:r w:rsidR="002F5A98">
        <w:rPr>
          <w:rFonts w:ascii="Trebuchet MS" w:hAnsi="Trebuchet MS"/>
          <w:noProof/>
          <w:sz w:val="20"/>
        </w:rPr>
        <w:t xml:space="preserve">l’article 14.1.2 du </w:t>
      </w:r>
      <w:r w:rsidR="00CC0A31">
        <w:rPr>
          <w:rFonts w:ascii="Trebuchet MS" w:hAnsi="Trebuchet MS"/>
          <w:noProof/>
          <w:sz w:val="20"/>
        </w:rPr>
        <w:t>CCAG-FCS</w:t>
      </w:r>
      <w:r w:rsidR="002F5A98">
        <w:rPr>
          <w:rFonts w:ascii="Trebuchet MS" w:hAnsi="Trebuchet MS"/>
          <w:noProof/>
          <w:sz w:val="20"/>
        </w:rPr>
        <w:t xml:space="preserve">, </w:t>
      </w:r>
      <w:r w:rsidR="00186CE9">
        <w:rPr>
          <w:rFonts w:ascii="Trebuchet MS" w:hAnsi="Trebuchet MS"/>
          <w:noProof/>
          <w:sz w:val="20"/>
        </w:rPr>
        <w:t>est relevé à 30</w:t>
      </w:r>
      <w:r w:rsidR="002F5A98">
        <w:rPr>
          <w:rFonts w:ascii="Trebuchet MS" w:hAnsi="Trebuchet MS"/>
          <w:noProof/>
          <w:sz w:val="20"/>
        </w:rPr>
        <w:t xml:space="preserve">% </w:t>
      </w:r>
      <w:r>
        <w:rPr>
          <w:rFonts w:ascii="Trebuchet MS" w:hAnsi="Trebuchet MS"/>
          <w:noProof/>
          <w:sz w:val="20"/>
        </w:rPr>
        <w:t xml:space="preserve">et </w:t>
      </w:r>
      <w:r w:rsidR="002F5A98">
        <w:rPr>
          <w:rFonts w:ascii="Trebuchet MS" w:hAnsi="Trebuchet MS"/>
          <w:noProof/>
          <w:sz w:val="20"/>
        </w:rPr>
        <w:t>n’est pas applicable</w:t>
      </w:r>
      <w:r w:rsidR="00336AA9" w:rsidRPr="00C92C95">
        <w:rPr>
          <w:rFonts w:ascii="Trebuchet MS" w:hAnsi="Trebuchet MS"/>
          <w:noProof/>
          <w:sz w:val="20"/>
        </w:rPr>
        <w:t xml:space="preserve"> </w:t>
      </w:r>
      <w:r w:rsidR="002F5A98">
        <w:rPr>
          <w:rFonts w:ascii="Trebuchet MS" w:hAnsi="Trebuchet MS"/>
          <w:noProof/>
          <w:sz w:val="20"/>
        </w:rPr>
        <w:t>aux bons de commande. Pour les accords-cadres</w:t>
      </w:r>
      <w:r w:rsidR="00877FF7">
        <w:rPr>
          <w:rFonts w:ascii="Trebuchet MS" w:hAnsi="Trebuchet MS"/>
          <w:noProof/>
          <w:sz w:val="20"/>
        </w:rPr>
        <w:t xml:space="preserve"> à bons de commande</w:t>
      </w:r>
      <w:r w:rsidR="00186CE9">
        <w:rPr>
          <w:rFonts w:ascii="Trebuchet MS" w:hAnsi="Trebuchet MS"/>
          <w:noProof/>
          <w:sz w:val="20"/>
        </w:rPr>
        <w:t>, ce plafond de 3</w:t>
      </w:r>
      <w:r w:rsidR="002F5A98">
        <w:rPr>
          <w:rFonts w:ascii="Trebuchet MS" w:hAnsi="Trebuchet MS"/>
          <w:noProof/>
          <w:sz w:val="20"/>
        </w:rPr>
        <w:t>0% s’évalue au regard du montant réalisé</w:t>
      </w:r>
      <w:r w:rsidR="00877FF7">
        <w:rPr>
          <w:rFonts w:ascii="Trebuchet MS" w:hAnsi="Trebuchet MS"/>
          <w:noProof/>
          <w:sz w:val="20"/>
        </w:rPr>
        <w:t xml:space="preserve"> HT</w:t>
      </w:r>
      <w:r w:rsidR="002F5A98">
        <w:rPr>
          <w:rFonts w:ascii="Trebuchet MS" w:hAnsi="Trebuchet MS"/>
          <w:noProof/>
          <w:sz w:val="20"/>
        </w:rPr>
        <w:t xml:space="preserve"> </w:t>
      </w:r>
      <w:r w:rsidR="00877FF7">
        <w:rPr>
          <w:rFonts w:ascii="Trebuchet MS" w:hAnsi="Trebuchet MS"/>
          <w:noProof/>
          <w:sz w:val="20"/>
        </w:rPr>
        <w:t>entre</w:t>
      </w:r>
      <w:r w:rsidR="002F5A98">
        <w:rPr>
          <w:rFonts w:ascii="Trebuchet MS" w:hAnsi="Trebuchet MS"/>
          <w:noProof/>
          <w:sz w:val="20"/>
        </w:rPr>
        <w:t xml:space="preserve"> le début du marché </w:t>
      </w:r>
      <w:r w:rsidR="00877FF7">
        <w:rPr>
          <w:rFonts w:ascii="Trebuchet MS" w:hAnsi="Trebuchet MS"/>
          <w:noProof/>
          <w:sz w:val="20"/>
        </w:rPr>
        <w:t xml:space="preserve">ou de la tranche affermie et </w:t>
      </w:r>
      <w:r w:rsidR="002F5A98">
        <w:rPr>
          <w:rFonts w:ascii="Trebuchet MS" w:hAnsi="Trebuchet MS"/>
          <w:noProof/>
          <w:sz w:val="20"/>
        </w:rPr>
        <w:t>la date d’application des pénalités.</w:t>
      </w:r>
    </w:p>
    <w:p w:rsidR="00336AA9" w:rsidRPr="00C92C95" w:rsidRDefault="002F5A98" w:rsidP="00D760F1">
      <w:pPr>
        <w:tabs>
          <w:tab w:val="left" w:pos="709"/>
        </w:tabs>
        <w:spacing w:after="120"/>
        <w:jc w:val="both"/>
        <w:rPr>
          <w:rFonts w:ascii="Trebuchet MS" w:hAnsi="Trebuchet MS"/>
          <w:noProof/>
          <w:sz w:val="20"/>
        </w:rPr>
      </w:pPr>
      <w:r>
        <w:rPr>
          <w:rFonts w:ascii="Trebuchet MS" w:hAnsi="Trebuchet MS"/>
          <w:noProof/>
          <w:sz w:val="20"/>
        </w:rPr>
        <w:t xml:space="preserve">Par dérogation à l’article </w:t>
      </w:r>
      <w:r w:rsidR="00336AA9" w:rsidRPr="00C92C95">
        <w:rPr>
          <w:rFonts w:ascii="Trebuchet MS" w:hAnsi="Trebuchet MS"/>
          <w:noProof/>
          <w:sz w:val="20"/>
        </w:rPr>
        <w:t xml:space="preserve">14.1.3 du </w:t>
      </w:r>
      <w:r w:rsidR="00CC0A31">
        <w:rPr>
          <w:rFonts w:ascii="Trebuchet MS" w:hAnsi="Trebuchet MS"/>
          <w:noProof/>
          <w:sz w:val="20"/>
        </w:rPr>
        <w:t>CCAG-FCS</w:t>
      </w:r>
      <w:r w:rsidR="00336AA9" w:rsidRPr="00C92C95">
        <w:rPr>
          <w:rFonts w:ascii="Trebuchet MS" w:hAnsi="Trebuchet MS"/>
          <w:noProof/>
          <w:sz w:val="20"/>
        </w:rPr>
        <w:t>, les pénalités</w:t>
      </w:r>
      <w:r w:rsidR="00D760F1">
        <w:rPr>
          <w:rFonts w:ascii="Trebuchet MS" w:hAnsi="Trebuchet MS"/>
          <w:noProof/>
          <w:sz w:val="20"/>
        </w:rPr>
        <w:t xml:space="preserve"> sont dues dès le premier euro.</w:t>
      </w:r>
    </w:p>
    <w:p w:rsidR="006D0C07" w:rsidRPr="00C92C95" w:rsidRDefault="008C3A5F" w:rsidP="00E32C1E">
      <w:pPr>
        <w:pStyle w:val="Titre1"/>
      </w:pPr>
      <w:bookmarkStart w:id="382" w:name="_Toc408589873"/>
      <w:bookmarkStart w:id="383" w:name="_Toc59538115"/>
      <w:bookmarkStart w:id="384" w:name="_Toc59539994"/>
      <w:bookmarkStart w:id="385" w:name="_Toc59540072"/>
      <w:bookmarkStart w:id="386" w:name="_Toc221777341"/>
      <w:r w:rsidRPr="00C92C95">
        <w:t xml:space="preserve">Résiliation </w:t>
      </w:r>
      <w:r w:rsidR="005610F7" w:rsidRPr="00C92C95">
        <w:t>du</w:t>
      </w:r>
      <w:r w:rsidRPr="00C92C95">
        <w:t xml:space="preserve"> marché</w:t>
      </w:r>
      <w:bookmarkEnd w:id="344"/>
      <w:bookmarkEnd w:id="382"/>
      <w:bookmarkEnd w:id="383"/>
      <w:bookmarkEnd w:id="384"/>
      <w:bookmarkEnd w:id="385"/>
      <w:bookmarkEnd w:id="386"/>
    </w:p>
    <w:p w:rsidR="005058DF" w:rsidRPr="00C92C95" w:rsidRDefault="005058DF" w:rsidP="00925726">
      <w:pPr>
        <w:pStyle w:val="Titre2"/>
      </w:pPr>
      <w:bookmarkStart w:id="387" w:name="_Toc29198757"/>
      <w:bookmarkStart w:id="388" w:name="_Toc221777342"/>
      <w:r w:rsidRPr="00C92C95">
        <w:t>Résiliation pour évènements extérieurs au marché</w:t>
      </w:r>
      <w:bookmarkEnd w:id="387"/>
      <w:bookmarkEnd w:id="388"/>
    </w:p>
    <w:p w:rsidR="003D5425" w:rsidRPr="00C92C95" w:rsidRDefault="005058DF" w:rsidP="003824BE">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C46313">
        <w:rPr>
          <w:rFonts w:ascii="Trebuchet MS" w:hAnsi="Trebuchet MS"/>
          <w:noProof/>
          <w:sz w:val="20"/>
        </w:rPr>
        <w:t>us les cas prévus à l’article 39</w:t>
      </w:r>
      <w:r w:rsidRPr="00C92C95">
        <w:rPr>
          <w:rFonts w:ascii="Trebuchet MS" w:hAnsi="Trebuchet MS"/>
          <w:noProof/>
          <w:sz w:val="20"/>
        </w:rPr>
        <w:t xml:space="preserve"> du </w:t>
      </w:r>
      <w:r w:rsidR="00CC0A31">
        <w:rPr>
          <w:rFonts w:ascii="Trebuchet MS" w:hAnsi="Trebuchet MS"/>
          <w:noProof/>
          <w:sz w:val="20"/>
        </w:rPr>
        <w:t>CCAG-FCS</w:t>
      </w:r>
      <w:r w:rsidRPr="00C92C95">
        <w:rPr>
          <w:rFonts w:ascii="Trebuchet MS" w:hAnsi="Trebuchet MS"/>
          <w:noProof/>
          <w:sz w:val="20"/>
        </w:rPr>
        <w:t>.</w:t>
      </w:r>
    </w:p>
    <w:p w:rsidR="003D5425" w:rsidRPr="00C92C95" w:rsidRDefault="003D5425" w:rsidP="00925726">
      <w:pPr>
        <w:pStyle w:val="Titre2"/>
      </w:pPr>
      <w:bookmarkStart w:id="389" w:name="_Toc221777343"/>
      <w:r w:rsidRPr="00C92C95">
        <w:t>Résiliation pour évènements liés au marché</w:t>
      </w:r>
      <w:bookmarkEnd w:id="389"/>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DE58C4">
        <w:rPr>
          <w:rFonts w:ascii="Trebuchet MS" w:hAnsi="Trebuchet MS" w:cs="Calibri"/>
          <w:sz w:val="20"/>
        </w:rPr>
        <w:t>l’acheteur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3D5425" w:rsidRPr="003824BE" w:rsidRDefault="003D5425" w:rsidP="003824BE">
      <w:pPr>
        <w:spacing w:after="120"/>
        <w:jc w:val="both"/>
        <w:rPr>
          <w:rFonts w:ascii="Trebuchet MS" w:hAnsi="Trebuchet MS" w:cs="Calibri"/>
          <w:sz w:val="20"/>
        </w:rPr>
      </w:pPr>
      <w:r w:rsidRPr="003824BE">
        <w:rPr>
          <w:rFonts w:ascii="Trebuchet MS" w:hAnsi="Trebuchet MS" w:cs="Calibri"/>
          <w:sz w:val="20"/>
        </w:rPr>
        <w:t>En compléme</w:t>
      </w:r>
      <w:r w:rsidR="00C46313">
        <w:rPr>
          <w:rFonts w:ascii="Trebuchet MS" w:hAnsi="Trebuchet MS" w:cs="Calibri"/>
          <w:sz w:val="20"/>
        </w:rPr>
        <w:t>nt des cas prévus à l’article 40</w:t>
      </w:r>
      <w:r w:rsidRPr="003824BE">
        <w:rPr>
          <w:rFonts w:ascii="Trebuchet MS" w:hAnsi="Trebuchet MS" w:cs="Calibri"/>
          <w:sz w:val="20"/>
        </w:rPr>
        <w:t xml:space="preserve"> du </w:t>
      </w:r>
      <w:r w:rsidR="00CC0A31">
        <w:rPr>
          <w:rFonts w:ascii="Trebuchet MS" w:hAnsi="Trebuchet MS" w:cs="Calibri"/>
          <w:sz w:val="20"/>
        </w:rPr>
        <w:t>CCAG-FCS</w:t>
      </w:r>
      <w:r w:rsidRPr="003824BE">
        <w:rPr>
          <w:rFonts w:ascii="Trebuchet MS" w:hAnsi="Trebuchet MS" w:cs="Calibri"/>
          <w:sz w:val="20"/>
        </w:rPr>
        <w:t xml:space="preserve">, </w:t>
      </w:r>
      <w:r w:rsidR="00DE58C4">
        <w:rPr>
          <w:rFonts w:ascii="Trebuchet MS" w:hAnsi="Trebuchet MS" w:cs="Calibri"/>
          <w:sz w:val="20"/>
        </w:rPr>
        <w:t>l’acheteur</w:t>
      </w:r>
      <w:r w:rsidRPr="003824BE">
        <w:rPr>
          <w:rFonts w:ascii="Trebuchet MS" w:hAnsi="Trebuchet MS" w:cs="Calibri"/>
          <w:sz w:val="20"/>
        </w:rPr>
        <w:t xml:space="preserve"> pourra également mettre fin au marché pour perte d’objet du marché </w:t>
      </w:r>
      <w:r w:rsidR="004E7242" w:rsidRPr="003824BE">
        <w:rPr>
          <w:rFonts w:ascii="Trebuchet MS" w:hAnsi="Trebuchet MS" w:cs="Calibri"/>
          <w:sz w:val="20"/>
        </w:rPr>
        <w:t>ou</w:t>
      </w:r>
      <w:r w:rsidR="004E7242" w:rsidRPr="00817D18">
        <w:rPr>
          <w:rFonts w:ascii="Trebuchet MS" w:hAnsi="Trebuchet MS" w:cs="Calibri"/>
          <w:sz w:val="20"/>
        </w:rPr>
        <w:t xml:space="preserve"> </w:t>
      </w:r>
      <w:r w:rsidR="004E7242" w:rsidRPr="003824BE">
        <w:rPr>
          <w:rFonts w:ascii="Trebuchet MS" w:hAnsi="Trebuchet MS" w:cs="Calibri"/>
          <w:sz w:val="20"/>
        </w:rPr>
        <w:t>lorsque</w:t>
      </w:r>
      <w:r w:rsidR="004E7242">
        <w:rPr>
          <w:rFonts w:ascii="Trebuchet MS" w:hAnsi="Trebuchet MS" w:cs="Calibri"/>
          <w:sz w:val="20"/>
        </w:rPr>
        <w:t xml:space="preserve"> </w:t>
      </w:r>
      <w:r w:rsidR="004E7242" w:rsidRPr="003824BE">
        <w:rPr>
          <w:rFonts w:ascii="Trebuchet MS" w:hAnsi="Trebuchet MS" w:cs="Calibri"/>
          <w:sz w:val="20"/>
        </w:rPr>
        <w:t>l</w:t>
      </w:r>
      <w:r w:rsidR="004E7242">
        <w:rPr>
          <w:rFonts w:ascii="Trebuchet MS" w:hAnsi="Trebuchet MS" w:cs="Calibri"/>
          <w:sz w:val="20"/>
        </w:rPr>
        <w:t xml:space="preserve">es parties se seront entendues au préalable, au moyen d’un échange de </w:t>
      </w:r>
      <w:r w:rsidR="005C6A65">
        <w:rPr>
          <w:rFonts w:ascii="Trebuchet MS" w:hAnsi="Trebuchet MS" w:cs="Calibri"/>
          <w:sz w:val="20"/>
        </w:rPr>
        <w:t>lettres</w:t>
      </w:r>
      <w:r w:rsidR="004E7242">
        <w:rPr>
          <w:rFonts w:ascii="Trebuchet MS" w:hAnsi="Trebuchet MS" w:cs="Calibri"/>
          <w:sz w:val="20"/>
        </w:rPr>
        <w:t xml:space="preserve">, pour mettre un terme au marché. </w:t>
      </w:r>
    </w:p>
    <w:p w:rsidR="005058DF" w:rsidRPr="003824BE" w:rsidRDefault="005058DF" w:rsidP="003824BE">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C25810">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925726">
      <w:pPr>
        <w:pStyle w:val="Titre2"/>
      </w:pPr>
      <w:bookmarkStart w:id="390" w:name="_Toc408589877"/>
      <w:bookmarkStart w:id="391" w:name="_Toc59538119"/>
      <w:bookmarkStart w:id="392" w:name="_Ref59538223"/>
      <w:bookmarkStart w:id="393" w:name="_Toc59539998"/>
      <w:bookmarkStart w:id="394" w:name="_Toc59540076"/>
      <w:bookmarkStart w:id="395" w:name="_Ref63774147"/>
      <w:bookmarkStart w:id="396" w:name="_Toc221777344"/>
      <w:r w:rsidRPr="00885D04">
        <w:t>Résiliation pour motifs d’intérêt général</w:t>
      </w:r>
      <w:bookmarkEnd w:id="390"/>
      <w:bookmarkEnd w:id="391"/>
      <w:bookmarkEnd w:id="392"/>
      <w:bookmarkEnd w:id="393"/>
      <w:bookmarkEnd w:id="394"/>
      <w:bookmarkEnd w:id="395"/>
      <w:bookmarkEnd w:id="396"/>
      <w:r w:rsidRPr="00885D04">
        <w:t xml:space="preserve"> </w:t>
      </w:r>
    </w:p>
    <w:p w:rsidR="003D5425" w:rsidRPr="003824BE" w:rsidRDefault="00DE58C4" w:rsidP="003824BE">
      <w:pPr>
        <w:tabs>
          <w:tab w:val="left" w:pos="5529"/>
        </w:tabs>
        <w:spacing w:after="120"/>
        <w:jc w:val="both"/>
        <w:rPr>
          <w:rFonts w:ascii="Trebuchet MS" w:hAnsi="Trebuchet MS" w:cs="Calibri"/>
          <w:bCs/>
          <w:sz w:val="20"/>
        </w:rPr>
      </w:pPr>
      <w:r>
        <w:rPr>
          <w:rFonts w:ascii="Trebuchet MS" w:hAnsi="Trebuchet MS" w:cs="Calibri"/>
          <w:bCs/>
          <w:sz w:val="20"/>
        </w:rPr>
        <w:t>L’acheteur</w:t>
      </w:r>
      <w:r w:rsidR="005058DF" w:rsidRPr="003824BE">
        <w:rPr>
          <w:rFonts w:ascii="Trebuchet MS" w:hAnsi="Trebuchet MS" w:cs="Calibri"/>
          <w:bCs/>
          <w:sz w:val="20"/>
        </w:rPr>
        <w:t xml:space="preserve"> du marché peut résilier le marché pour tout motif d</w:t>
      </w:r>
      <w:r w:rsidR="005F1CB6">
        <w:rPr>
          <w:rFonts w:ascii="Trebuchet MS" w:hAnsi="Trebuchet MS" w:cs="Calibri"/>
          <w:bCs/>
          <w:sz w:val="20"/>
        </w:rPr>
        <w:t>’</w:t>
      </w:r>
      <w:r w:rsidR="005058DF" w:rsidRPr="003824BE">
        <w:rPr>
          <w:rFonts w:ascii="Trebuchet MS" w:hAnsi="Trebuchet MS" w:cs="Calibri"/>
          <w:bCs/>
          <w:sz w:val="20"/>
        </w:rPr>
        <w:t>intérêt général, notamment en cas d’abandon du projet lié au marché, ainsi que pour des considérations s’attachant à l’organisation et au fonctionnement du service public hospitalier.</w:t>
      </w:r>
    </w:p>
    <w:p w:rsidR="005058DF" w:rsidRPr="003824BE"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t>Par dérogatio</w:t>
      </w:r>
      <w:r w:rsidR="00C46313">
        <w:rPr>
          <w:rFonts w:ascii="Trebuchet MS" w:hAnsi="Trebuchet MS" w:cs="Calibri"/>
          <w:bCs/>
          <w:sz w:val="20"/>
        </w:rPr>
        <w:t>n à l’article 42</w:t>
      </w:r>
      <w:r w:rsidRPr="003824BE">
        <w:rPr>
          <w:rFonts w:ascii="Trebuchet MS" w:hAnsi="Trebuchet MS" w:cs="Calibri"/>
          <w:bCs/>
          <w:sz w:val="20"/>
        </w:rPr>
        <w:t xml:space="preserve"> du </w:t>
      </w:r>
      <w:r w:rsidR="00CC0A31">
        <w:rPr>
          <w:rFonts w:ascii="Trebuchet MS" w:hAnsi="Trebuchet MS" w:cs="Calibri"/>
          <w:bCs/>
          <w:sz w:val="20"/>
        </w:rPr>
        <w:t>CCAG-FCS</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C25810">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925726">
      <w:pPr>
        <w:pStyle w:val="Titre2"/>
      </w:pPr>
      <w:bookmarkStart w:id="397" w:name="_Ref465849016"/>
      <w:bookmarkStart w:id="398" w:name="_Toc469492626"/>
      <w:bookmarkStart w:id="399" w:name="_Toc29198759"/>
      <w:bookmarkStart w:id="400" w:name="_Toc221777345"/>
      <w:r w:rsidRPr="005058DF">
        <w:t xml:space="preserve">Résiliation </w:t>
      </w:r>
      <w:r>
        <w:t xml:space="preserve">aux </w:t>
      </w:r>
      <w:r w:rsidRPr="005058DF">
        <w:t xml:space="preserve">torts du </w:t>
      </w:r>
      <w:r w:rsidR="00C25810">
        <w:t>Titulaire</w:t>
      </w:r>
      <w:bookmarkEnd w:id="397"/>
      <w:bookmarkEnd w:id="398"/>
      <w:bookmarkEnd w:id="399"/>
      <w:bookmarkEnd w:id="400"/>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C25810">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C46313">
        <w:rPr>
          <w:rFonts w:ascii="Trebuchet MS" w:hAnsi="Trebuchet MS"/>
          <w:noProof/>
          <w:sz w:val="20"/>
          <w:szCs w:val="20"/>
        </w:rPr>
        <w:t xml:space="preserve"> les cas prévus à l’article 41</w:t>
      </w:r>
      <w:r w:rsidRPr="003824BE">
        <w:rPr>
          <w:rFonts w:ascii="Trebuchet MS" w:hAnsi="Trebuchet MS"/>
          <w:noProof/>
          <w:sz w:val="20"/>
          <w:szCs w:val="20"/>
        </w:rPr>
        <w:t xml:space="preserve"> du </w:t>
      </w:r>
      <w:r w:rsidR="00CC0A31">
        <w:rPr>
          <w:rFonts w:ascii="Trebuchet MS" w:hAnsi="Trebuchet MS"/>
          <w:noProof/>
          <w:sz w:val="20"/>
          <w:szCs w:val="20"/>
        </w:rPr>
        <w:t>CCAG-FCS</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644935" w:rsidRPr="00090D55" w:rsidRDefault="00644935" w:rsidP="00644935">
      <w:pPr>
        <w:pStyle w:val="Paragraphedeliste"/>
        <w:numPr>
          <w:ilvl w:val="0"/>
          <w:numId w:val="3"/>
        </w:numPr>
        <w:tabs>
          <w:tab w:val="left" w:pos="5529"/>
        </w:tabs>
        <w:spacing w:after="120"/>
        <w:contextualSpacing w:val="0"/>
        <w:rPr>
          <w:rFonts w:ascii="Trebuchet MS" w:eastAsia="Calibri" w:hAnsi="Trebuchet MS"/>
          <w:noProof/>
          <w:sz w:val="20"/>
          <w:szCs w:val="20"/>
          <w:lang w:eastAsia="en-US"/>
        </w:rPr>
      </w:pPr>
      <w:r w:rsidRPr="00090D55">
        <w:rPr>
          <w:rFonts w:ascii="Trebuchet MS" w:eastAsia="Calibri" w:hAnsi="Trebuchet MS"/>
          <w:noProof/>
          <w:sz w:val="20"/>
          <w:szCs w:val="20"/>
          <w:lang w:eastAsia="en-US"/>
        </w:rPr>
        <w:t>pour l'accord-cadre (lot 1</w:t>
      </w:r>
      <w:r w:rsidR="007473A5" w:rsidRPr="00090D55">
        <w:rPr>
          <w:rFonts w:ascii="Trebuchet MS" w:eastAsia="Calibri" w:hAnsi="Trebuchet MS"/>
          <w:noProof/>
          <w:sz w:val="20"/>
          <w:szCs w:val="20"/>
          <w:lang w:eastAsia="en-US"/>
        </w:rPr>
        <w:t>1</w:t>
      </w:r>
      <w:r w:rsidR="00AB7F56" w:rsidRPr="00090D55">
        <w:rPr>
          <w:rFonts w:ascii="Trebuchet MS" w:eastAsia="Calibri" w:hAnsi="Trebuchet MS"/>
          <w:noProof/>
          <w:sz w:val="20"/>
          <w:szCs w:val="20"/>
          <w:lang w:eastAsia="en-US"/>
        </w:rPr>
        <w:t xml:space="preserve"> uniquement</w:t>
      </w:r>
      <w:r w:rsidRPr="00090D55">
        <w:rPr>
          <w:rFonts w:ascii="Trebuchet MS" w:eastAsia="Calibri" w:hAnsi="Trebuchet MS"/>
          <w:noProof/>
          <w:sz w:val="20"/>
          <w:szCs w:val="20"/>
          <w:lang w:eastAsia="en-US"/>
        </w:rPr>
        <w:t>) : en cas de résiliation aux torts du Titulaire ou d'exécution aux frais et risques d'au moins deux marchés subséquents ;</w:t>
      </w:r>
    </w:p>
    <w:p w:rsidR="00644935" w:rsidRPr="00090D55" w:rsidRDefault="00644935" w:rsidP="00644935">
      <w:pPr>
        <w:pStyle w:val="Paragraphedeliste"/>
        <w:numPr>
          <w:ilvl w:val="0"/>
          <w:numId w:val="3"/>
        </w:numPr>
        <w:tabs>
          <w:tab w:val="left" w:pos="5529"/>
        </w:tabs>
        <w:spacing w:after="120"/>
        <w:contextualSpacing w:val="0"/>
        <w:rPr>
          <w:rFonts w:ascii="Trebuchet MS" w:eastAsia="Calibri" w:hAnsi="Trebuchet MS"/>
          <w:noProof/>
          <w:sz w:val="20"/>
          <w:szCs w:val="20"/>
          <w:lang w:eastAsia="en-US"/>
        </w:rPr>
      </w:pPr>
      <w:r w:rsidRPr="00090D55">
        <w:rPr>
          <w:rFonts w:ascii="Trebuchet MS" w:eastAsia="Calibri" w:hAnsi="Trebuchet MS"/>
          <w:noProof/>
          <w:sz w:val="20"/>
          <w:szCs w:val="20"/>
          <w:lang w:eastAsia="en-US"/>
        </w:rPr>
        <w:t>pour l'accord-cadre (lot 1</w:t>
      </w:r>
      <w:r w:rsidR="007473A5" w:rsidRPr="00090D55">
        <w:rPr>
          <w:rFonts w:ascii="Trebuchet MS" w:eastAsia="Calibri" w:hAnsi="Trebuchet MS"/>
          <w:noProof/>
          <w:sz w:val="20"/>
          <w:szCs w:val="20"/>
          <w:lang w:eastAsia="en-US"/>
        </w:rPr>
        <w:t>1</w:t>
      </w:r>
      <w:r w:rsidR="00AB7F56" w:rsidRPr="00090D55">
        <w:rPr>
          <w:rFonts w:ascii="Trebuchet MS" w:eastAsia="Calibri" w:hAnsi="Trebuchet MS"/>
          <w:noProof/>
          <w:sz w:val="20"/>
          <w:szCs w:val="20"/>
          <w:lang w:eastAsia="en-US"/>
        </w:rPr>
        <w:t xml:space="preserve"> uniquement</w:t>
      </w:r>
      <w:r w:rsidRPr="00090D55">
        <w:rPr>
          <w:rFonts w:ascii="Trebuchet MS" w:eastAsia="Calibri" w:hAnsi="Trebuchet MS"/>
          <w:noProof/>
          <w:sz w:val="20"/>
          <w:szCs w:val="20"/>
          <w:lang w:eastAsia="en-US"/>
        </w:rPr>
        <w:t>) : en cas de défaut de réponses à au moins trois consultations lancées pour l'attribution de marchés subséquents ;</w:t>
      </w:r>
    </w:p>
    <w:p w:rsidR="005058DF" w:rsidRPr="003824BE" w:rsidRDefault="005058DF" w:rsidP="00AA6DF0">
      <w:pPr>
        <w:pStyle w:val="Paragraphedeliste"/>
        <w:numPr>
          <w:ilvl w:val="0"/>
          <w:numId w:val="3"/>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en cas de mauvaise exécution ou d’exécution fautive de ses obligations contractuelles</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C43CC4" w:rsidRDefault="00C43CC4" w:rsidP="00AA6DF0">
      <w:pPr>
        <w:pStyle w:val="Paragraphedeliste"/>
        <w:numPr>
          <w:ilvl w:val="0"/>
          <w:numId w:val="3"/>
        </w:numPr>
        <w:tabs>
          <w:tab w:val="left" w:pos="5529"/>
        </w:tabs>
        <w:spacing w:after="120"/>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Pr>
          <w:rFonts w:ascii="Trebuchet MS" w:eastAsia="Calibri" w:hAnsi="Trebuchet MS"/>
          <w:noProof/>
          <w:sz w:val="20"/>
          <w:szCs w:val="20"/>
          <w:lang w:eastAsia="en-US"/>
        </w:rPr>
        <w:t xml:space="preserve">, ou </w:t>
      </w:r>
      <w:r w:rsidRPr="00386F53">
        <w:rPr>
          <w:rFonts w:ascii="Trebuchet MS" w:eastAsia="Calibri" w:hAnsi="Trebuchet MS"/>
          <w:noProof/>
          <w:sz w:val="20"/>
          <w:szCs w:val="20"/>
          <w:lang w:eastAsia="en-US"/>
        </w:rPr>
        <w:t>prévu par une mesure relevant de l’instrument relatif aux marchés publics internationaux (règlement UE 2022/1031 du 23 juin 2022 dit « IMPI ») ou</w:t>
      </w:r>
      <w:r>
        <w:rPr>
          <w:rFonts w:ascii="Trebuchet MS" w:eastAsia="Calibri" w:hAnsi="Trebuchet MS"/>
          <w:noProof/>
          <w:sz w:val="20"/>
          <w:szCs w:val="20"/>
          <w:lang w:eastAsia="en-US"/>
        </w:rPr>
        <w:t xml:space="preserve"> </w:t>
      </w:r>
      <w:r w:rsidRPr="00386F53">
        <w:rPr>
          <w:rFonts w:ascii="Trebuchet MS" w:eastAsia="Calibri" w:hAnsi="Trebuchet MS"/>
          <w:noProof/>
          <w:sz w:val="20"/>
          <w:szCs w:val="20"/>
          <w:lang w:eastAsia="en-US"/>
        </w:rPr>
        <w:t>par un</w:t>
      </w:r>
      <w:r>
        <w:rPr>
          <w:rFonts w:ascii="Trebuchet MS" w:eastAsia="Calibri" w:hAnsi="Trebuchet MS"/>
          <w:noProof/>
          <w:sz w:val="20"/>
          <w:szCs w:val="20"/>
          <w:lang w:eastAsia="en-US"/>
        </w:rPr>
        <w:t xml:space="preserve"> autre</w:t>
      </w:r>
      <w:r w:rsidRPr="00386F53">
        <w:rPr>
          <w:rFonts w:ascii="Trebuchet MS" w:eastAsia="Calibri" w:hAnsi="Trebuchet MS"/>
          <w:noProof/>
          <w:sz w:val="20"/>
          <w:szCs w:val="20"/>
          <w:lang w:eastAsia="en-US"/>
        </w:rPr>
        <w:t xml:space="preserve"> règlement européen </w:t>
      </w:r>
      <w:r>
        <w:rPr>
          <w:rFonts w:ascii="Trebuchet MS" w:eastAsia="Calibri" w:hAnsi="Trebuchet MS"/>
          <w:noProof/>
          <w:sz w:val="20"/>
          <w:szCs w:val="20"/>
          <w:lang w:eastAsia="en-US"/>
        </w:rPr>
        <w:t>;</w:t>
      </w:r>
    </w:p>
    <w:p w:rsidR="005058DF" w:rsidRPr="003824BE" w:rsidRDefault="005058DF" w:rsidP="00AA6DF0">
      <w:pPr>
        <w:pStyle w:val="Paragraphedeliste"/>
        <w:numPr>
          <w:ilvl w:val="0"/>
          <w:numId w:val="3"/>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5058DF" w:rsidP="003824BE">
      <w:pPr>
        <w:pStyle w:val="NormalWeb"/>
        <w:spacing w:before="120" w:after="120"/>
        <w:jc w:val="both"/>
        <w:rPr>
          <w:rFonts w:ascii="Trebuchet MS" w:eastAsia="Calibri" w:hAnsi="Trebuchet MS"/>
          <w:noProof/>
          <w:sz w:val="20"/>
          <w:szCs w:val="20"/>
          <w:lang w:eastAsia="en-US"/>
        </w:rPr>
      </w:pPr>
    </w:p>
    <w:p w:rsidR="005058DF" w:rsidRPr="003824BE" w:rsidRDefault="00C43CC4"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Pr>
          <w:rFonts w:ascii="Trebuchet MS" w:hAnsi="Trebuchet MS"/>
          <w:noProof/>
          <w:sz w:val="20"/>
          <w:szCs w:val="20"/>
        </w:rPr>
        <w:t>ans les cas cités à l’article 41</w:t>
      </w:r>
      <w:r w:rsidRPr="003824BE">
        <w:rPr>
          <w:rFonts w:ascii="Trebuchet MS" w:hAnsi="Trebuchet MS"/>
          <w:noProof/>
          <w:sz w:val="20"/>
          <w:szCs w:val="20"/>
        </w:rPr>
        <w:t xml:space="preserve">.2 du </w:t>
      </w:r>
      <w:r>
        <w:rPr>
          <w:rFonts w:ascii="Trebuchet MS" w:hAnsi="Trebuchet MS"/>
          <w:noProof/>
          <w:sz w:val="20"/>
          <w:szCs w:val="20"/>
        </w:rPr>
        <w:t>CCAG-FCS ou dans le cas d’une résiliation consécutive à l’application d’un règlement européen</w:t>
      </w:r>
      <w:r w:rsidR="005058DF" w:rsidRPr="003824BE">
        <w:rPr>
          <w:rFonts w:ascii="Trebuchet MS" w:hAnsi="Trebuchet MS"/>
          <w:noProof/>
          <w:sz w:val="20"/>
          <w:szCs w:val="20"/>
        </w:rPr>
        <w:t xml:space="preserve">, une mise en demeure, assortie d’un délai d’exécution, doit avoir été préalablement notifiée au </w:t>
      </w:r>
      <w:r w:rsidR="00C25810">
        <w:rPr>
          <w:rFonts w:ascii="Trebuchet MS" w:hAnsi="Trebuchet MS"/>
          <w:noProof/>
          <w:sz w:val="20"/>
          <w:szCs w:val="20"/>
        </w:rPr>
        <w:t>Titulaire</w:t>
      </w:r>
      <w:r w:rsidR="005058DF" w:rsidRPr="003824BE">
        <w:rPr>
          <w:rFonts w:ascii="Trebuchet MS" w:hAnsi="Trebuchet MS"/>
          <w:noProof/>
          <w:sz w:val="20"/>
          <w:szCs w:val="20"/>
        </w:rPr>
        <w:t xml:space="preserve"> et être restée infructueuse. Dans le cadre de la mise en demeure, </w:t>
      </w:r>
      <w:r w:rsidR="00DE58C4">
        <w:rPr>
          <w:rFonts w:ascii="Trebuchet MS" w:hAnsi="Trebuchet MS"/>
          <w:noProof/>
          <w:sz w:val="20"/>
          <w:szCs w:val="20"/>
        </w:rPr>
        <w:t>l’acheteur</w:t>
      </w:r>
      <w:r w:rsidR="005058DF" w:rsidRPr="003824BE">
        <w:rPr>
          <w:rFonts w:ascii="Trebuchet MS" w:hAnsi="Trebuchet MS"/>
          <w:noProof/>
          <w:sz w:val="20"/>
          <w:szCs w:val="20"/>
        </w:rPr>
        <w:t xml:space="preserve"> informe le </w:t>
      </w:r>
      <w:r w:rsidR="00C25810">
        <w:rPr>
          <w:rFonts w:ascii="Trebuchet MS" w:hAnsi="Trebuchet MS"/>
          <w:noProof/>
          <w:sz w:val="20"/>
          <w:szCs w:val="20"/>
        </w:rPr>
        <w:t>Titulaire</w:t>
      </w:r>
      <w:r w:rsidR="005058DF"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DE58C4">
        <w:rPr>
          <w:rFonts w:ascii="Trebuchet MS" w:eastAsia="Calibri" w:hAnsi="Trebuchet MS"/>
          <w:noProof/>
          <w:sz w:val="20"/>
          <w:szCs w:val="20"/>
          <w:lang w:eastAsia="en-US"/>
        </w:rPr>
        <w:t>l’acheteur</w:t>
      </w:r>
      <w:r w:rsidRPr="003824BE">
        <w:rPr>
          <w:rFonts w:ascii="Trebuchet MS" w:eastAsia="Calibri" w:hAnsi="Trebuchet MS"/>
          <w:noProof/>
          <w:sz w:val="20"/>
          <w:szCs w:val="20"/>
          <w:lang w:eastAsia="en-US"/>
        </w:rPr>
        <w:t xml:space="preserve"> met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C25810">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à l’acheteur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Dans le cadre de cette résiliation, le </w:t>
      </w:r>
      <w:r w:rsidR="00C25810">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925726">
      <w:pPr>
        <w:pStyle w:val="Titre2"/>
      </w:pPr>
      <w:bookmarkStart w:id="401" w:name="_Toc469492627"/>
      <w:bookmarkStart w:id="402" w:name="_Toc29198760"/>
      <w:bookmarkStart w:id="403" w:name="_Toc221777346"/>
      <w:r w:rsidRPr="005058DF">
        <w:t xml:space="preserve">Exécution de la prestation aux frais et risques du </w:t>
      </w:r>
      <w:r w:rsidR="00C25810">
        <w:t>Titulaire</w:t>
      </w:r>
      <w:bookmarkEnd w:id="401"/>
      <w:bookmarkEnd w:id="402"/>
      <w:bookmarkEnd w:id="403"/>
    </w:p>
    <w:p w:rsidR="005058DF" w:rsidRPr="005058DF" w:rsidRDefault="005058DF" w:rsidP="00C97611">
      <w:pPr>
        <w:pStyle w:val="Titre3"/>
      </w:pPr>
      <w:bookmarkStart w:id="404" w:name="_Ref476926092"/>
      <w:bookmarkStart w:id="405" w:name="_Toc29198761"/>
      <w:bookmarkStart w:id="406" w:name="_Toc221777347"/>
      <w:r w:rsidRPr="005058DF">
        <w:t>En cas d’inexécution de la prestation en cours d’exécution</w:t>
      </w:r>
      <w:bookmarkEnd w:id="404"/>
      <w:bookmarkEnd w:id="405"/>
      <w:bookmarkEnd w:id="406"/>
    </w:p>
    <w:p w:rsidR="00743418" w:rsidRDefault="005058DF" w:rsidP="003824BE">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Sauf cas de force majeure, dans l’hypothèse où le </w:t>
      </w:r>
      <w:r w:rsidR="00C25810">
        <w:rPr>
          <w:rFonts w:ascii="Trebuchet MS" w:hAnsi="Trebuchet MS" w:cs="Calibri"/>
          <w:bCs/>
          <w:sz w:val="20"/>
          <w:szCs w:val="20"/>
        </w:rPr>
        <w:t>Titulaire</w:t>
      </w:r>
      <w:r w:rsidRPr="003824BE">
        <w:rPr>
          <w:rFonts w:ascii="Trebuchet MS" w:hAnsi="Trebuchet MS" w:cs="Calibri"/>
          <w:bCs/>
          <w:sz w:val="20"/>
          <w:szCs w:val="20"/>
        </w:rPr>
        <w:t xml:space="preserve"> serait dans l’impossibilité d’exécuter tout ou partie de la prestation dans les délais et conditions prévus au marché ou sur le bon de commande, </w:t>
      </w:r>
      <w:r w:rsidR="00DE58C4">
        <w:rPr>
          <w:rFonts w:ascii="Trebuchet MS" w:hAnsi="Trebuchet MS" w:cs="Calibri"/>
          <w:bCs/>
          <w:sz w:val="20"/>
          <w:szCs w:val="20"/>
        </w:rPr>
        <w:t>l’acheteur</w:t>
      </w:r>
      <w:r w:rsidRPr="003824BE">
        <w:rPr>
          <w:rFonts w:ascii="Trebuchet MS" w:hAnsi="Trebuchet MS" w:cs="Calibri"/>
          <w:bCs/>
          <w:sz w:val="20"/>
          <w:szCs w:val="20"/>
        </w:rPr>
        <w:t xml:space="preserve"> se réserve le droit de s’approvisionner auprès d’un autre fournisseur, tout en faisant supporter l’éventuel surcoût par le </w:t>
      </w:r>
      <w:r w:rsidR="00C25810">
        <w:rPr>
          <w:rFonts w:ascii="Trebuchet MS" w:hAnsi="Trebuchet MS" w:cs="Calibri"/>
          <w:bCs/>
          <w:sz w:val="20"/>
          <w:szCs w:val="20"/>
        </w:rPr>
        <w:t>Titulaire</w:t>
      </w:r>
      <w:r w:rsidRPr="003824BE">
        <w:rPr>
          <w:rFonts w:ascii="Trebuchet MS" w:hAnsi="Trebuchet MS" w:cs="Calibri"/>
          <w:bCs/>
          <w:sz w:val="20"/>
          <w:szCs w:val="20"/>
        </w:rPr>
        <w:t xml:space="preserve"> défaillant. Une éventuelle diminution des dépenses ne profitera pas au </w:t>
      </w:r>
      <w:r w:rsidR="00C25810">
        <w:rPr>
          <w:rFonts w:ascii="Trebuchet MS" w:hAnsi="Trebuchet MS" w:cs="Calibri"/>
          <w:bCs/>
          <w:sz w:val="20"/>
          <w:szCs w:val="20"/>
        </w:rPr>
        <w:t>Titulaire</w:t>
      </w:r>
      <w:r w:rsidR="00743418">
        <w:rPr>
          <w:rFonts w:ascii="Trebuchet MS" w:hAnsi="Trebuchet MS" w:cs="Calibri"/>
          <w:bCs/>
          <w:sz w:val="20"/>
          <w:szCs w:val="20"/>
        </w:rPr>
        <w:t xml:space="preserve"> défaillant. </w:t>
      </w:r>
    </w:p>
    <w:p w:rsidR="008B5B29" w:rsidRPr="003824BE" w:rsidRDefault="008B5B29" w:rsidP="008B5B29">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Dans ce cas,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est tenu d’informer par écrit </w:t>
      </w:r>
      <w:r>
        <w:rPr>
          <w:rFonts w:ascii="Trebuchet MS" w:hAnsi="Trebuchet MS" w:cs="Calibri"/>
          <w:bCs/>
          <w:sz w:val="20"/>
          <w:szCs w:val="20"/>
        </w:rPr>
        <w:t>l’acheteur</w:t>
      </w:r>
      <w:r w:rsidRPr="003824BE">
        <w:rPr>
          <w:rFonts w:ascii="Trebuchet MS" w:hAnsi="Trebuchet MS" w:cs="Calibri"/>
          <w:bCs/>
          <w:sz w:val="20"/>
          <w:szCs w:val="20"/>
        </w:rPr>
        <w:t>, de son impossibilité de livraison ainsi que de la date de reprise de livraison</w:t>
      </w:r>
      <w:r>
        <w:rPr>
          <w:rFonts w:ascii="Trebuchet MS" w:hAnsi="Trebuchet MS" w:cs="Calibri"/>
          <w:bCs/>
          <w:sz w:val="20"/>
          <w:szCs w:val="20"/>
        </w:rPr>
        <w:t> </w:t>
      </w:r>
      <w:r w:rsidRPr="003824BE">
        <w:rPr>
          <w:rFonts w:ascii="Trebuchet MS" w:hAnsi="Trebuchet MS" w:cs="Calibri"/>
          <w:bCs/>
          <w:sz w:val="20"/>
          <w:szCs w:val="20"/>
        </w:rPr>
        <w:t xml:space="preserve">: à défaut, </w:t>
      </w:r>
      <w:r>
        <w:rPr>
          <w:rFonts w:ascii="Trebuchet MS" w:hAnsi="Trebuchet MS" w:cs="Calibri"/>
          <w:bCs/>
          <w:sz w:val="20"/>
          <w:szCs w:val="20"/>
        </w:rPr>
        <w:t>l’acheteur</w:t>
      </w:r>
      <w:r w:rsidRPr="003824BE">
        <w:rPr>
          <w:rFonts w:ascii="Trebuchet MS" w:hAnsi="Trebuchet MS" w:cs="Calibri"/>
          <w:bCs/>
          <w:sz w:val="20"/>
          <w:szCs w:val="20"/>
        </w:rPr>
        <w:t xml:space="preserve"> ne pourra être tenu pour responsable d’un prolongement de l’approvisionnement chez l’autre fournisseur, et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en supportera les conséquences financières.</w:t>
      </w:r>
    </w:p>
    <w:p w:rsidR="005058DF" w:rsidRPr="003824BE" w:rsidRDefault="00743418" w:rsidP="003824BE">
      <w:pPr>
        <w:tabs>
          <w:tab w:val="left" w:pos="5529"/>
        </w:tabs>
        <w:spacing w:after="120"/>
        <w:jc w:val="both"/>
        <w:rPr>
          <w:rFonts w:ascii="Trebuchet MS" w:hAnsi="Trebuchet MS" w:cs="Calibri"/>
          <w:bCs/>
          <w:sz w:val="20"/>
          <w:szCs w:val="20"/>
        </w:rPr>
      </w:pPr>
      <w:r>
        <w:rPr>
          <w:rFonts w:ascii="Trebuchet MS" w:hAnsi="Trebuchet MS" w:cs="Calibri"/>
          <w:bCs/>
          <w:sz w:val="20"/>
          <w:szCs w:val="20"/>
        </w:rPr>
        <w:t>C</w:t>
      </w:r>
      <w:r w:rsidR="005058DF" w:rsidRPr="003824BE">
        <w:rPr>
          <w:rFonts w:ascii="Trebuchet MS" w:hAnsi="Trebuchet MS" w:cs="Calibri"/>
          <w:bCs/>
          <w:sz w:val="20"/>
          <w:szCs w:val="20"/>
        </w:rPr>
        <w:t xml:space="preserve">ette exécution </w:t>
      </w:r>
      <w:r>
        <w:rPr>
          <w:rFonts w:ascii="Trebuchet MS" w:hAnsi="Trebuchet MS" w:cs="Calibri"/>
          <w:bCs/>
          <w:sz w:val="20"/>
          <w:szCs w:val="20"/>
        </w:rPr>
        <w:t>est précédée d’une mise en demeure préalable, sauf en cas d’inexécution d’une prestation qui, par sa nature, ne peut souffrir d’aucun retard.</w:t>
      </w:r>
    </w:p>
    <w:p w:rsidR="005058DF" w:rsidRPr="005058DF" w:rsidRDefault="005058DF" w:rsidP="00C97611">
      <w:pPr>
        <w:pStyle w:val="Titre3"/>
      </w:pPr>
      <w:bookmarkStart w:id="407" w:name="_Toc29198762"/>
      <w:bookmarkStart w:id="408" w:name="_Toc221777348"/>
      <w:r w:rsidRPr="005058DF">
        <w:t xml:space="preserve">Après résiliation prononcée aux torts du </w:t>
      </w:r>
      <w:r w:rsidR="00C25810">
        <w:t>Titulaire</w:t>
      </w:r>
      <w:bookmarkEnd w:id="407"/>
      <w:bookmarkEnd w:id="408"/>
    </w:p>
    <w:p w:rsidR="005058DF" w:rsidRPr="003824BE" w:rsidRDefault="00D23EFF"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45</w:t>
      </w:r>
      <w:r w:rsidR="005058DF" w:rsidRPr="003824BE">
        <w:rPr>
          <w:rFonts w:ascii="Trebuchet MS" w:eastAsia="Calibri" w:hAnsi="Trebuchet MS" w:cs="Calibri"/>
          <w:bCs/>
          <w:sz w:val="20"/>
          <w:szCs w:val="20"/>
          <w:lang w:eastAsia="en-US"/>
        </w:rPr>
        <w:t xml:space="preserve">.1 du </w:t>
      </w:r>
      <w:r w:rsidR="00CC0A31">
        <w:rPr>
          <w:rFonts w:ascii="Trebuchet MS" w:eastAsia="Calibri" w:hAnsi="Trebuchet MS" w:cs="Calibri"/>
          <w:bCs/>
          <w:sz w:val="20"/>
          <w:szCs w:val="20"/>
          <w:lang w:eastAsia="en-US"/>
        </w:rPr>
        <w:t>CCAG-FCS</w:t>
      </w:r>
      <w:r w:rsidR="005058DF" w:rsidRPr="003824BE">
        <w:rPr>
          <w:rFonts w:ascii="Trebuchet MS" w:eastAsia="Calibri" w:hAnsi="Trebuchet MS" w:cs="Calibri"/>
          <w:bCs/>
          <w:sz w:val="20"/>
          <w:szCs w:val="20"/>
          <w:lang w:eastAsia="en-US"/>
        </w:rPr>
        <w:t xml:space="preserve">, en cas de résiliation prononcée aux torts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DE58C4">
        <w:rPr>
          <w:rFonts w:ascii="Trebuchet MS" w:eastAsia="Calibri" w:hAnsi="Trebuchet MS" w:cs="Calibri"/>
          <w:bCs/>
          <w:sz w:val="20"/>
          <w:szCs w:val="20"/>
          <w:lang w:eastAsia="en-US"/>
        </w:rPr>
        <w:t>l’acheteur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p>
    <w:p w:rsidR="005058DF" w:rsidRPr="003824BE"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t xml:space="preserve">Le surcoût éventuel résultant de la passation d’un autre marché, après résiliation, est prélevé sur les sommes restant dues au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de l’acheteur</w:t>
      </w:r>
      <w:r w:rsidRPr="003824BE">
        <w:rPr>
          <w:rFonts w:ascii="Trebuchet MS" w:eastAsia="Calibri" w:hAnsi="Trebuchet MS" w:cs="Calibri"/>
          <w:bCs/>
          <w:sz w:val="20"/>
          <w:szCs w:val="20"/>
          <w:lang w:eastAsia="en-US"/>
        </w:rPr>
        <w:t xml:space="preserve"> à exercer un recours contre le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à l’acheteur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409" w:name="_Toc408589883"/>
      <w:bookmarkStart w:id="410" w:name="_Toc59538125"/>
      <w:bookmarkStart w:id="411" w:name="_Toc59540004"/>
      <w:bookmarkStart w:id="412" w:name="_Toc59540082"/>
      <w:bookmarkStart w:id="413" w:name="_Toc221777349"/>
      <w:r w:rsidRPr="00885D04">
        <w:t>Droit applicable et tribunal compétent</w:t>
      </w:r>
      <w:bookmarkEnd w:id="409"/>
      <w:bookmarkEnd w:id="410"/>
      <w:bookmarkEnd w:id="411"/>
      <w:bookmarkEnd w:id="412"/>
      <w:bookmarkEnd w:id="413"/>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414" w:name="_Toc358040192"/>
      <w:bookmarkStart w:id="415"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w:t>
      </w:r>
      <w:r w:rsidR="00981D4C">
        <w:rPr>
          <w:rFonts w:ascii="Trebuchet MS" w:eastAsia="Times New Roman" w:hAnsi="Trebuchet MS"/>
          <w:noProof/>
          <w:sz w:val="20"/>
          <w:szCs w:val="20"/>
          <w:lang w:eastAsia="fr-FR"/>
        </w:rPr>
        <w:t xml:space="preserve">e </w:t>
      </w:r>
      <w:r w:rsidR="00B05D58">
        <w:rPr>
          <w:rFonts w:ascii="Trebuchet MS" w:eastAsia="Times New Roman" w:hAnsi="Trebuchet MS"/>
          <w:noProof/>
          <w:sz w:val="20"/>
          <w:szCs w:val="20"/>
          <w:lang w:eastAsia="fr-FR"/>
        </w:rPr>
        <w:t>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C25810">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différend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663402">
        <w:rPr>
          <w:rFonts w:ascii="Trebuchet MS" w:eastAsia="Times New Roman" w:hAnsi="Trebuchet MS"/>
          <w:noProof/>
          <w:sz w:val="20"/>
          <w:szCs w:val="20"/>
          <w:lang w:eastAsia="fr-FR"/>
        </w:rPr>
        <w:t>article 46</w:t>
      </w:r>
      <w:r w:rsidRPr="00B05D58">
        <w:rPr>
          <w:rFonts w:ascii="Trebuchet MS" w:eastAsia="Times New Roman" w:hAnsi="Trebuchet MS"/>
          <w:noProof/>
          <w:sz w:val="20"/>
          <w:szCs w:val="20"/>
          <w:lang w:eastAsia="fr-FR"/>
        </w:rPr>
        <w:t xml:space="preserve"> du </w:t>
      </w:r>
      <w:r w:rsidR="00CC0A31">
        <w:rPr>
          <w:rFonts w:ascii="Trebuchet MS" w:eastAsia="Times New Roman" w:hAnsi="Trebuchet MS"/>
          <w:noProof/>
          <w:sz w:val="20"/>
          <w:szCs w:val="20"/>
          <w:lang w:eastAsia="fr-FR"/>
        </w:rPr>
        <w:t>CCAG-FCS</w:t>
      </w:r>
      <w:r w:rsidRPr="00B05D58">
        <w:rPr>
          <w:rFonts w:ascii="Trebuchet MS" w:eastAsia="Times New Roman" w:hAnsi="Trebuchet MS"/>
          <w:noProof/>
          <w:sz w:val="20"/>
          <w:szCs w:val="20"/>
          <w:lang w:eastAsia="fr-FR"/>
        </w:rPr>
        <w:t>.</w:t>
      </w:r>
    </w:p>
    <w:p w:rsidR="00524F95" w:rsidRPr="003824BE" w:rsidRDefault="003408A9" w:rsidP="003824BE">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t xml:space="preserve">En cas de litige sur l’interprétation ou l’exécution du présent contrat, et après épuisement des voies de recours amiables, le différend entre les </w:t>
      </w:r>
      <w:r w:rsidR="00C25810">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DE58C4">
        <w:rPr>
          <w:rFonts w:ascii="Trebuchet MS" w:eastAsia="Times New Roman" w:hAnsi="Trebuchet MS"/>
          <w:noProof/>
          <w:sz w:val="20"/>
          <w:szCs w:val="20"/>
          <w:lang w:eastAsia="fr-FR"/>
        </w:rPr>
        <w:t>l’acheteur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p>
    <w:p w:rsidR="003408A9" w:rsidRDefault="003408A9" w:rsidP="00AE4F62">
      <w:pPr>
        <w:rPr>
          <w:rFonts w:ascii="Trebuchet MS" w:hAnsi="Trebuchet MS"/>
          <w:noProof/>
        </w:rPr>
      </w:pPr>
    </w:p>
    <w:bookmarkEnd w:id="414"/>
    <w:bookmarkEnd w:id="415"/>
    <w:p w:rsidR="005F513F" w:rsidRDefault="005F513F">
      <w:pPr>
        <w:rPr>
          <w:rFonts w:ascii="Trebuchet MS" w:eastAsia="Times New Roman" w:hAnsi="Trebuchet MS" w:cs="Tahoma"/>
          <w:lang w:eastAsia="fr-FR"/>
        </w:rPr>
      </w:pPr>
      <w:r>
        <w:rPr>
          <w:rFonts w:ascii="Trebuchet MS" w:eastAsia="Times New Roman" w:hAnsi="Trebuchet MS" w:cs="Tahoma"/>
          <w:lang w:eastAsia="fr-FR"/>
        </w:rPr>
        <w:br w:type="page"/>
      </w:r>
    </w:p>
    <w:p w:rsidR="00A335CC" w:rsidRDefault="00A335CC" w:rsidP="00EC7FC7">
      <w:pPr>
        <w:widowControl w:val="0"/>
        <w:autoSpaceDE w:val="0"/>
        <w:autoSpaceDN w:val="0"/>
        <w:spacing w:before="120"/>
        <w:jc w:val="both"/>
        <w:rPr>
          <w:rFonts w:ascii="Trebuchet MS" w:eastAsia="Times New Roman" w:hAnsi="Trebuchet MS" w:cs="Tahoma"/>
          <w:lang w:eastAsia="fr-FR"/>
        </w:rPr>
      </w:pPr>
    </w:p>
    <w:p w:rsidR="00145C1C" w:rsidRPr="00E32C1E" w:rsidRDefault="00145C1C" w:rsidP="00EC7FC7">
      <w:pPr>
        <w:widowControl w:val="0"/>
        <w:autoSpaceDE w:val="0"/>
        <w:autoSpaceDN w:val="0"/>
        <w:spacing w:before="120"/>
        <w:jc w:val="both"/>
        <w:rPr>
          <w:rFonts w:ascii="Trebuchet MS" w:eastAsia="Times New Roman" w:hAnsi="Trebuchet MS" w:cs="Tahoma"/>
          <w:lang w:eastAsia="fr-FR"/>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416" w:name="_Toc408589885"/>
      <w:r w:rsidRPr="00A335CC">
        <w:rPr>
          <w:rFonts w:ascii="Trebuchet MS" w:eastAsia="Times New Roman" w:hAnsi="Trebuchet MS" w:cs="Arial"/>
          <w:b/>
          <w:bCs/>
          <w:iCs/>
          <w:spacing w:val="6"/>
          <w:sz w:val="24"/>
          <w:lang w:eastAsia="fr-FR"/>
        </w:rPr>
        <w:t xml:space="preserve">Chapitre VI – Dérogations au </w:t>
      </w:r>
      <w:bookmarkEnd w:id="416"/>
      <w:r w:rsidR="00CC0A31">
        <w:rPr>
          <w:rFonts w:ascii="Trebuchet MS" w:eastAsia="Times New Roman" w:hAnsi="Trebuchet MS" w:cs="Arial"/>
          <w:b/>
          <w:bCs/>
          <w:iCs/>
          <w:spacing w:val="6"/>
          <w:sz w:val="24"/>
          <w:lang w:eastAsia="fr-FR"/>
        </w:rPr>
        <w:t>CCAG-FCS</w:t>
      </w:r>
    </w:p>
    <w:p w:rsidR="008C3A5F" w:rsidRPr="00E32C1E" w:rsidRDefault="008C3A5F" w:rsidP="008C3A5F">
      <w:pPr>
        <w:rPr>
          <w:rFonts w:ascii="Trebuchet MS" w:hAnsi="Trebuchet MS" w:cs="Calibri"/>
          <w:sz w:val="20"/>
          <w:szCs w:val="20"/>
        </w:rPr>
      </w:pPr>
    </w:p>
    <w:p w:rsidR="00652EE0" w:rsidRPr="00E32C1E"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CC0A31">
        <w:rPr>
          <w:rFonts w:ascii="Trebuchet MS" w:hAnsi="Trebuchet MS" w:cs="Calibri"/>
          <w:sz w:val="20"/>
          <w:szCs w:val="20"/>
        </w:rPr>
        <w:t>CCAG-FCS</w:t>
      </w:r>
      <w:r w:rsidRPr="00E32C1E">
        <w:rPr>
          <w:rFonts w:ascii="Trebuchet MS" w:hAnsi="Trebuchet MS" w:cs="Calibri"/>
          <w:sz w:val="20"/>
          <w:szCs w:val="20"/>
        </w:rPr>
        <w:t xml:space="preserve"> sont listées dans le tableau ci-après.</w:t>
      </w: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CC0A31">
              <w:rPr>
                <w:rFonts w:ascii="Trebuchet MS" w:hAnsi="Trebuchet MS" w:cs="Arial"/>
                <w:b/>
                <w:sz w:val="20"/>
                <w:szCs w:val="20"/>
              </w:rPr>
              <w:t>CCAG-FCS</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4A4EB5">
              <w:rPr>
                <w:rFonts w:ascii="Trebuchet MS" w:hAnsi="Trebuchet MS" w:cs="Arial"/>
                <w:sz w:val="20"/>
                <w:szCs w:val="20"/>
              </w:rPr>
              <w:t>7.2.1</w:t>
            </w:r>
            <w:r>
              <w:rPr>
                <w:rFonts w:ascii="Trebuchet MS" w:hAnsi="Trebuchet MS" w:cs="Arial"/>
                <w:sz w:val="20"/>
                <w:szCs w:val="20"/>
              </w:rPr>
              <w:fldChar w:fldCharType="end"/>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4A4EB5">
              <w:rPr>
                <w:rFonts w:ascii="Trebuchet MS" w:hAnsi="Trebuchet MS" w:cs="Arial"/>
                <w:sz w:val="20"/>
                <w:szCs w:val="20"/>
              </w:rPr>
              <w:t>7.1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4</w:t>
            </w:r>
          </w:p>
        </w:tc>
      </w:tr>
      <w:tr w:rsidR="005F1CB6" w:rsidRPr="00E32C1E" w:rsidTr="00C84653">
        <w:trPr>
          <w:trHeight w:val="464"/>
        </w:trPr>
        <w:tc>
          <w:tcPr>
            <w:tcW w:w="307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Variations des prix</w:t>
            </w:r>
          </w:p>
        </w:tc>
        <w:tc>
          <w:tcPr>
            <w:tcW w:w="3379"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_Ref77755974 \r \h </w:instrText>
            </w:r>
            <w:r>
              <w:rPr>
                <w:rFonts w:ascii="Trebuchet MS" w:hAnsi="Trebuchet MS" w:cs="Arial"/>
                <w:sz w:val="20"/>
                <w:szCs w:val="20"/>
              </w:rPr>
            </w:r>
            <w:r>
              <w:rPr>
                <w:rFonts w:ascii="Trebuchet MS" w:hAnsi="Trebuchet MS" w:cs="Arial"/>
                <w:sz w:val="20"/>
                <w:szCs w:val="20"/>
              </w:rPr>
              <w:fldChar w:fldCharType="separate"/>
            </w:r>
            <w:r w:rsidR="004A4EB5">
              <w:rPr>
                <w:rFonts w:ascii="Trebuchet MS" w:hAnsi="Trebuchet MS" w:cs="Arial"/>
                <w:sz w:val="20"/>
                <w:szCs w:val="20"/>
              </w:rPr>
              <w:t>8.4</w:t>
            </w:r>
            <w:r>
              <w:rPr>
                <w:rFonts w:ascii="Trebuchet MS" w:hAnsi="Trebuchet MS" w:cs="Arial"/>
                <w:sz w:val="20"/>
                <w:szCs w:val="20"/>
              </w:rPr>
              <w:fldChar w:fldCharType="end"/>
            </w:r>
          </w:p>
        </w:tc>
        <w:tc>
          <w:tcPr>
            <w:tcW w:w="3260" w:type="dxa"/>
            <w:vAlign w:val="center"/>
          </w:tcPr>
          <w:p w:rsidR="005F1CB6" w:rsidRPr="00E32C1E" w:rsidRDefault="004C166B" w:rsidP="00125BE2">
            <w:pPr>
              <w:tabs>
                <w:tab w:val="left" w:pos="5529"/>
              </w:tabs>
              <w:rPr>
                <w:rFonts w:ascii="Trebuchet MS" w:hAnsi="Trebuchet MS" w:cs="Arial"/>
                <w:sz w:val="20"/>
                <w:szCs w:val="20"/>
              </w:rPr>
            </w:pPr>
            <w:r>
              <w:rPr>
                <w:rFonts w:ascii="Trebuchet MS" w:hAnsi="Trebuchet MS" w:cs="Arial"/>
                <w:sz w:val="20"/>
                <w:szCs w:val="20"/>
              </w:rPr>
              <w:t>Article</w:t>
            </w:r>
            <w:r w:rsidR="005F1CB6">
              <w:rPr>
                <w:rFonts w:ascii="Trebuchet MS" w:hAnsi="Trebuchet MS" w:cs="Arial"/>
                <w:sz w:val="20"/>
                <w:szCs w:val="20"/>
              </w:rPr>
              <w:t xml:space="preserve"> 10.2.4 (prix révisables)</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4A4EB5">
              <w:rPr>
                <w:rFonts w:ascii="Trebuchet MS" w:hAnsi="Trebuchet MS" w:cs="Arial"/>
                <w:sz w:val="20"/>
                <w:szCs w:val="20"/>
              </w:rPr>
              <w:t>Article 20 -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_Ref59538285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4A4EB5">
              <w:rPr>
                <w:rFonts w:ascii="Trebuchet MS" w:hAnsi="Trebuchet MS" w:cs="Arial"/>
                <w:sz w:val="20"/>
                <w:szCs w:val="20"/>
              </w:rPr>
              <w:t>Article 18 -</w:t>
            </w:r>
            <w:r w:rsidRPr="00E32C1E">
              <w:rPr>
                <w:rFonts w:ascii="Trebuchet MS" w:hAnsi="Trebuchet MS" w:cs="Arial"/>
                <w:sz w:val="20"/>
                <w:szCs w:val="20"/>
              </w:rPr>
              <w:fldChar w:fldCharType="end"/>
            </w:r>
            <w:r w:rsidRPr="00E32C1E">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sz w:val="20"/>
                <w:szCs w:val="20"/>
              </w:rPr>
            </w:pPr>
            <w:r>
              <w:rPr>
                <w:rFonts w:ascii="Trebuchet MS" w:hAnsi="Trebuchet MS" w:cs="Arial"/>
                <w:sz w:val="20"/>
                <w:szCs w:val="20"/>
              </w:rPr>
              <w:t>Article 33</w:t>
            </w:r>
          </w:p>
        </w:tc>
      </w:tr>
      <w:tr w:rsidR="00652EE0"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45C1C">
              <w:rPr>
                <w:rFonts w:ascii="Trebuchet MS" w:hAnsi="Trebuchet MS" w:cs="Arial"/>
                <w:sz w:val="20"/>
                <w:szCs w:val="20"/>
              </w:rPr>
              <w:fldChar w:fldCharType="begin"/>
            </w:r>
            <w:r w:rsidR="00145C1C">
              <w:rPr>
                <w:rFonts w:ascii="Trebuchet MS" w:hAnsi="Trebuchet MS" w:cs="Arial"/>
                <w:sz w:val="20"/>
                <w:szCs w:val="20"/>
              </w:rPr>
              <w:instrText xml:space="preserve"> REF _Ref63774147 \r \h </w:instrText>
            </w:r>
            <w:r w:rsidR="00145C1C">
              <w:rPr>
                <w:rFonts w:ascii="Trebuchet MS" w:hAnsi="Trebuchet MS" w:cs="Arial"/>
                <w:sz w:val="20"/>
                <w:szCs w:val="20"/>
              </w:rPr>
            </w:r>
            <w:r w:rsidR="00145C1C">
              <w:rPr>
                <w:rFonts w:ascii="Trebuchet MS" w:hAnsi="Trebuchet MS" w:cs="Arial"/>
                <w:sz w:val="20"/>
                <w:szCs w:val="20"/>
              </w:rPr>
              <w:fldChar w:fldCharType="separate"/>
            </w:r>
            <w:r w:rsidR="004A4EB5">
              <w:rPr>
                <w:rFonts w:ascii="Trebuchet MS" w:hAnsi="Trebuchet MS" w:cs="Arial"/>
                <w:sz w:val="20"/>
                <w:szCs w:val="20"/>
              </w:rPr>
              <w:t>21.3</w:t>
            </w:r>
            <w:r w:rsidR="00145C1C">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b/>
                <w:sz w:val="20"/>
                <w:szCs w:val="20"/>
              </w:rPr>
            </w:pPr>
            <w:r>
              <w:rPr>
                <w:rFonts w:ascii="Trebuchet MS" w:hAnsi="Trebuchet MS" w:cs="Arial"/>
                <w:sz w:val="20"/>
                <w:szCs w:val="20"/>
              </w:rPr>
              <w:t>Article 42</w:t>
            </w:r>
          </w:p>
        </w:tc>
      </w:tr>
    </w:tbl>
    <w:p w:rsidR="000769CD" w:rsidRPr="00E32C1E" w:rsidRDefault="000769CD" w:rsidP="00652EE0">
      <w:pPr>
        <w:jc w:val="both"/>
        <w:rPr>
          <w:rFonts w:ascii="Trebuchet MS" w:hAnsi="Trebuchet MS" w:cs="Calibri"/>
        </w:rPr>
      </w:pPr>
    </w:p>
    <w:sectPr w:rsidR="000769CD" w:rsidRPr="00E32C1E" w:rsidSect="00F172A2">
      <w:headerReference w:type="default" r:id="rId13"/>
      <w:footerReference w:type="default" r:id="rId14"/>
      <w:footerReference w:type="first" r:id="rId15"/>
      <w:pgSz w:w="11907" w:h="16840"/>
      <w:pgMar w:top="1417" w:right="1417" w:bottom="1417" w:left="1417" w:header="851" w:footer="40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493" w:rsidRDefault="00530493">
      <w:r>
        <w:separator/>
      </w:r>
    </w:p>
  </w:endnote>
  <w:endnote w:type="continuationSeparator" w:id="0">
    <w:p w:rsidR="00530493" w:rsidRDefault="00530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PalatinoLinotype">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493" w:rsidRPr="00B12FD9" w:rsidRDefault="00530493">
    <w:pPr>
      <w:pStyle w:val="Pieddepage"/>
      <w:rPr>
        <w:rStyle w:val="Numrodepage"/>
        <w:rFonts w:ascii="Arial" w:hAnsi="Arial" w:cs="Arial"/>
        <w:sz w:val="16"/>
        <w:szCs w:val="16"/>
      </w:rPr>
    </w:pP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3E0689">
      <w:rPr>
        <w:rStyle w:val="Numrodepage"/>
        <w:noProof/>
        <w:snapToGrid w:val="0"/>
        <w:sz w:val="16"/>
        <w:szCs w:val="16"/>
      </w:rPr>
      <w:t>31</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3E0689">
      <w:rPr>
        <w:rStyle w:val="Numrodepage"/>
        <w:noProof/>
        <w:snapToGrid w:val="0"/>
        <w:sz w:val="16"/>
        <w:szCs w:val="16"/>
      </w:rPr>
      <w:t>31</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493" w:rsidRPr="00733D02" w:rsidRDefault="00530493">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juillet 2025</w:t>
    </w:r>
    <w:r w:rsidRPr="00733D02">
      <w:rPr>
        <w:rStyle w:val="Numrodepage"/>
        <w:rFonts w:ascii="Trebuchet MS" w:hAnsi="Trebuchet MS"/>
        <w:sz w:val="16"/>
        <w:szCs w:val="16"/>
      </w:rPr>
      <w:t xml:space="preserve"> –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3E0689">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3E0689">
      <w:rPr>
        <w:rStyle w:val="Numrodepage"/>
        <w:rFonts w:ascii="Trebuchet MS" w:hAnsi="Trebuchet MS"/>
        <w:noProof/>
        <w:snapToGrid w:val="0"/>
        <w:sz w:val="20"/>
      </w:rPr>
      <w:t>31</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493" w:rsidRDefault="00530493">
      <w:r>
        <w:separator/>
      </w:r>
    </w:p>
  </w:footnote>
  <w:footnote w:type="continuationSeparator" w:id="0">
    <w:p w:rsidR="00530493" w:rsidRDefault="00530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493" w:rsidRPr="00733D02" w:rsidRDefault="00530493" w:rsidP="00040C3D">
    <w:pPr>
      <w:pStyle w:val="En-tte"/>
      <w:jc w:val="center"/>
      <w:rPr>
        <w:rFonts w:ascii="Trebuchet MS" w:hAnsi="Trebuchet MS"/>
        <w:b/>
        <w:caps/>
        <w:noProof/>
        <w:color w:val="000000"/>
        <w:sz w:val="16"/>
        <w:szCs w:val="16"/>
      </w:rPr>
    </w:pPr>
    <w:r w:rsidRPr="00733D02">
      <w:rPr>
        <w:rFonts w:ascii="Trebuchet MS" w:hAnsi="Trebuchet MS"/>
        <w:b/>
        <w:caps/>
        <w:noProof/>
        <w:color w:val="000000"/>
        <w:sz w:val="16"/>
        <w:szCs w:val="16"/>
      </w:rPr>
      <w:t xml:space="preserve">fourniture  de  </w:t>
    </w:r>
    <w:r w:rsidRPr="00086FA6">
      <w:rPr>
        <w:rFonts w:ascii="Trebuchet MS" w:hAnsi="Trebuchet MS"/>
        <w:b/>
        <w:caps/>
        <w:noProof/>
        <w:color w:val="000000"/>
        <w:sz w:val="16"/>
        <w:szCs w:val="16"/>
      </w:rPr>
      <w:t>PRESTATIONS D’ENTRETIEN DES ESPACES VERTS ET D’ELAGAGE ET D’ABATTAGE D’ARBRES</w:t>
    </w:r>
    <w:r w:rsidRPr="00733D02">
      <w:rPr>
        <w:rFonts w:ascii="Trebuchet MS" w:hAnsi="Trebuchet MS"/>
        <w:b/>
        <w:caps/>
        <w:noProof/>
        <w:color w:val="000000"/>
        <w:sz w:val="16"/>
        <w:szCs w:val="16"/>
      </w:rPr>
      <w:t xml:space="preserve"> pour  LES ETABLISSEMENTS DU GHT 49</w:t>
    </w:r>
    <w:r>
      <w:rPr>
        <w:rFonts w:ascii="Trebuchet MS" w:hAnsi="Trebuchet MS"/>
        <w:b/>
        <w:caps/>
        <w:noProof/>
        <w:color w:val="000000"/>
        <w:sz w:val="16"/>
        <w:szCs w:val="16"/>
      </w:rPr>
      <w:t xml:space="preserve"> – DAG2026-31AOESPACSVERTS</w:t>
    </w:r>
  </w:p>
  <w:p w:rsidR="00530493" w:rsidRDefault="00530493">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C38739F"/>
    <w:multiLevelType w:val="hybridMultilevel"/>
    <w:tmpl w:val="B3542A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D1F2196"/>
    <w:multiLevelType w:val="hybridMultilevel"/>
    <w:tmpl w:val="7F3E09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0703FC4"/>
    <w:multiLevelType w:val="hybridMultilevel"/>
    <w:tmpl w:val="E77054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7E55D9E"/>
    <w:multiLevelType w:val="hybridMultilevel"/>
    <w:tmpl w:val="8B3E6A36"/>
    <w:lvl w:ilvl="0" w:tplc="7424280A">
      <w:start w:val="1"/>
      <w:numFmt w:val="bullet"/>
      <w:lvlText w:val="-"/>
      <w:lvlJc w:val="left"/>
      <w:pPr>
        <w:ind w:left="1854" w:hanging="360"/>
      </w:pPr>
      <w:rPr>
        <w:rFonts w:ascii="Arial Narrow" w:hAnsi="Arial Narrow"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7">
    <w:nsid w:val="19051505"/>
    <w:multiLevelType w:val="hybridMultilevel"/>
    <w:tmpl w:val="363E62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DCC63F8"/>
    <w:multiLevelType w:val="hybridMultilevel"/>
    <w:tmpl w:val="D908AC6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C1460C76">
      <w:start w:val="1"/>
      <w:numFmt w:val="bullet"/>
      <w:lvlText w:val="‐"/>
      <w:lvlJc w:val="left"/>
      <w:pPr>
        <w:ind w:left="2160" w:hanging="360"/>
      </w:pPr>
      <w:rPr>
        <w:rFonts w:ascii="Trebuchet MS" w:hAnsi="Trebuchet M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F615554"/>
    <w:multiLevelType w:val="hybridMultilevel"/>
    <w:tmpl w:val="8A345210"/>
    <w:lvl w:ilvl="0" w:tplc="7424280A">
      <w:start w:val="1"/>
      <w:numFmt w:val="bullet"/>
      <w:lvlText w:val="-"/>
      <w:lvlJc w:val="left"/>
      <w:pPr>
        <w:ind w:left="360" w:hanging="360"/>
      </w:pPr>
      <w:rPr>
        <w:rFonts w:ascii="Arial Narrow" w:hAnsi="Arial Narrow" w:hint="default"/>
      </w:rPr>
    </w:lvl>
    <w:lvl w:ilvl="1" w:tplc="7F24F1D8">
      <w:numFmt w:val="bullet"/>
      <w:lvlText w:val="•"/>
      <w:lvlJc w:val="left"/>
      <w:pPr>
        <w:ind w:left="1080" w:hanging="360"/>
      </w:pPr>
      <w:rPr>
        <w:rFonts w:ascii="Trebuchet MS" w:eastAsiaTheme="minorHAnsi" w:hAnsi="Trebuchet MS"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30195AFC"/>
    <w:multiLevelType w:val="hybridMultilevel"/>
    <w:tmpl w:val="9B0EF88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1F40F3D"/>
    <w:multiLevelType w:val="hybridMultilevel"/>
    <w:tmpl w:val="9DEE42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9A07492"/>
    <w:multiLevelType w:val="hybridMultilevel"/>
    <w:tmpl w:val="B7CCC5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nsid w:val="4343297E"/>
    <w:multiLevelType w:val="hybridMultilevel"/>
    <w:tmpl w:val="F55685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9870F13"/>
    <w:multiLevelType w:val="hybridMultilevel"/>
    <w:tmpl w:val="ADE82D4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43C65B04">
      <w:numFmt w:val="bullet"/>
      <w:lvlText w:val="•"/>
      <w:lvlJc w:val="left"/>
      <w:pPr>
        <w:ind w:left="2145" w:hanging="705"/>
      </w:pPr>
      <w:rPr>
        <w:rFonts w:ascii="Calibri" w:eastAsia="Times New Roman" w:hAnsi="Calibri" w:cs="Calibri"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4EFE1BBF"/>
    <w:multiLevelType w:val="multilevel"/>
    <w:tmpl w:val="0ADC1CA2"/>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2641391"/>
    <w:multiLevelType w:val="hybridMultilevel"/>
    <w:tmpl w:val="C6703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2AE275E"/>
    <w:multiLevelType w:val="hybridMultilevel"/>
    <w:tmpl w:val="150CB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80E56C8"/>
    <w:multiLevelType w:val="hybridMultilevel"/>
    <w:tmpl w:val="0F603B6A"/>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8FE1844"/>
    <w:multiLevelType w:val="hybridMultilevel"/>
    <w:tmpl w:val="3C980B76"/>
    <w:lvl w:ilvl="0" w:tplc="96BAEFD0">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21"/>
  </w:num>
  <w:num w:numId="3">
    <w:abstractNumId w:val="11"/>
  </w:num>
  <w:num w:numId="4">
    <w:abstractNumId w:val="22"/>
  </w:num>
  <w:num w:numId="5">
    <w:abstractNumId w:val="2"/>
  </w:num>
  <w:num w:numId="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14"/>
  </w:num>
  <w:num w:numId="8">
    <w:abstractNumId w:val="12"/>
  </w:num>
  <w:num w:numId="9">
    <w:abstractNumId w:val="24"/>
  </w:num>
  <w:num w:numId="10">
    <w:abstractNumId w:val="10"/>
  </w:num>
  <w:num w:numId="11">
    <w:abstractNumId w:val="9"/>
  </w:num>
  <w:num w:numId="12">
    <w:abstractNumId w:val="27"/>
  </w:num>
  <w:num w:numId="13">
    <w:abstractNumId w:val="0"/>
  </w:num>
  <w:num w:numId="14">
    <w:abstractNumId w:val="13"/>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6"/>
  </w:num>
  <w:num w:numId="18">
    <w:abstractNumId w:val="8"/>
  </w:num>
  <w:num w:numId="19">
    <w:abstractNumId w:val="7"/>
  </w:num>
  <w:num w:numId="20">
    <w:abstractNumId w:val="4"/>
  </w:num>
  <w:num w:numId="21">
    <w:abstractNumId w:val="25"/>
  </w:num>
  <w:num w:numId="22">
    <w:abstractNumId w:val="16"/>
  </w:num>
  <w:num w:numId="23">
    <w:abstractNumId w:val="15"/>
  </w:num>
  <w:num w:numId="24">
    <w:abstractNumId w:val="23"/>
  </w:num>
  <w:num w:numId="25">
    <w:abstractNumId w:val="20"/>
  </w:num>
  <w:num w:numId="26">
    <w:abstractNumId w:val="5"/>
  </w:num>
  <w:num w:numId="27">
    <w:abstractNumId w:val="3"/>
  </w:num>
  <w:num w:numId="28">
    <w:abstractNumId w:val="19"/>
  </w:num>
  <w:num w:numId="29">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readOnly" w:enforcement="1" w:cryptProviderType="rsaFull" w:cryptAlgorithmClass="hash" w:cryptAlgorithmType="typeAny" w:cryptAlgorithmSid="4" w:cryptSpinCount="100000" w:hash="YFkCWc9eJ7xTHd+faTqFfPrVRow=" w:salt="6qi2C0jeJqA/WN1NqHGBQ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50B5"/>
    <w:rsid w:val="000056A9"/>
    <w:rsid w:val="000125FA"/>
    <w:rsid w:val="00017E60"/>
    <w:rsid w:val="00021F8C"/>
    <w:rsid w:val="00030780"/>
    <w:rsid w:val="000330B6"/>
    <w:rsid w:val="0003440E"/>
    <w:rsid w:val="000348DF"/>
    <w:rsid w:val="00035063"/>
    <w:rsid w:val="00036295"/>
    <w:rsid w:val="00040C3D"/>
    <w:rsid w:val="000420C3"/>
    <w:rsid w:val="000438D4"/>
    <w:rsid w:val="00045130"/>
    <w:rsid w:val="00052D28"/>
    <w:rsid w:val="0005364C"/>
    <w:rsid w:val="00053D4A"/>
    <w:rsid w:val="00053E21"/>
    <w:rsid w:val="00054E62"/>
    <w:rsid w:val="00056113"/>
    <w:rsid w:val="00060A75"/>
    <w:rsid w:val="0006428D"/>
    <w:rsid w:val="000661E5"/>
    <w:rsid w:val="00066CDC"/>
    <w:rsid w:val="00070B7A"/>
    <w:rsid w:val="000769CD"/>
    <w:rsid w:val="00076FF2"/>
    <w:rsid w:val="0007713D"/>
    <w:rsid w:val="000829F0"/>
    <w:rsid w:val="00085907"/>
    <w:rsid w:val="00086FA6"/>
    <w:rsid w:val="00090D55"/>
    <w:rsid w:val="00096660"/>
    <w:rsid w:val="000A5441"/>
    <w:rsid w:val="000A6BCE"/>
    <w:rsid w:val="000B1BA2"/>
    <w:rsid w:val="000B2C8C"/>
    <w:rsid w:val="000B33F6"/>
    <w:rsid w:val="000B5F43"/>
    <w:rsid w:val="000C029F"/>
    <w:rsid w:val="000C176C"/>
    <w:rsid w:val="000C3729"/>
    <w:rsid w:val="000C39E0"/>
    <w:rsid w:val="000C4761"/>
    <w:rsid w:val="000D01D1"/>
    <w:rsid w:val="000D06FD"/>
    <w:rsid w:val="000D2A58"/>
    <w:rsid w:val="000E1EF9"/>
    <w:rsid w:val="000E37F2"/>
    <w:rsid w:val="000E690F"/>
    <w:rsid w:val="000F0C53"/>
    <w:rsid w:val="000F2030"/>
    <w:rsid w:val="000F2971"/>
    <w:rsid w:val="000F4516"/>
    <w:rsid w:val="000F58C0"/>
    <w:rsid w:val="000F66FB"/>
    <w:rsid w:val="00100335"/>
    <w:rsid w:val="00101392"/>
    <w:rsid w:val="00102EFD"/>
    <w:rsid w:val="00103B28"/>
    <w:rsid w:val="00104E1E"/>
    <w:rsid w:val="001057D6"/>
    <w:rsid w:val="00115055"/>
    <w:rsid w:val="00123B18"/>
    <w:rsid w:val="00123FB9"/>
    <w:rsid w:val="00125232"/>
    <w:rsid w:val="00125BE2"/>
    <w:rsid w:val="00130630"/>
    <w:rsid w:val="00131450"/>
    <w:rsid w:val="001315AD"/>
    <w:rsid w:val="001333E5"/>
    <w:rsid w:val="001344EC"/>
    <w:rsid w:val="0013670F"/>
    <w:rsid w:val="00136EE6"/>
    <w:rsid w:val="00137710"/>
    <w:rsid w:val="001451C6"/>
    <w:rsid w:val="00145C1C"/>
    <w:rsid w:val="001473DB"/>
    <w:rsid w:val="0015020B"/>
    <w:rsid w:val="00152DA7"/>
    <w:rsid w:val="00164E8F"/>
    <w:rsid w:val="00165D42"/>
    <w:rsid w:val="00166DC1"/>
    <w:rsid w:val="00167BB9"/>
    <w:rsid w:val="00171D8F"/>
    <w:rsid w:val="00180614"/>
    <w:rsid w:val="00182562"/>
    <w:rsid w:val="00183456"/>
    <w:rsid w:val="00183A30"/>
    <w:rsid w:val="00185ED0"/>
    <w:rsid w:val="00186CE9"/>
    <w:rsid w:val="00192F24"/>
    <w:rsid w:val="00193FFF"/>
    <w:rsid w:val="00195896"/>
    <w:rsid w:val="001A04F3"/>
    <w:rsid w:val="001A5636"/>
    <w:rsid w:val="001B0F6B"/>
    <w:rsid w:val="001B1E90"/>
    <w:rsid w:val="001B74E4"/>
    <w:rsid w:val="001C0D9E"/>
    <w:rsid w:val="001C0E42"/>
    <w:rsid w:val="001C0FB1"/>
    <w:rsid w:val="001D1DF9"/>
    <w:rsid w:val="001D747E"/>
    <w:rsid w:val="001E3FA8"/>
    <w:rsid w:val="001F08D6"/>
    <w:rsid w:val="001F2603"/>
    <w:rsid w:val="001F270D"/>
    <w:rsid w:val="001F2FF0"/>
    <w:rsid w:val="001F56B0"/>
    <w:rsid w:val="001F5853"/>
    <w:rsid w:val="00203A46"/>
    <w:rsid w:val="002065F0"/>
    <w:rsid w:val="00214B91"/>
    <w:rsid w:val="00220897"/>
    <w:rsid w:val="0022591B"/>
    <w:rsid w:val="0023164C"/>
    <w:rsid w:val="00234E32"/>
    <w:rsid w:val="002350F0"/>
    <w:rsid w:val="00236A38"/>
    <w:rsid w:val="00240381"/>
    <w:rsid w:val="00241021"/>
    <w:rsid w:val="00245A3B"/>
    <w:rsid w:val="002466CF"/>
    <w:rsid w:val="00250158"/>
    <w:rsid w:val="00257221"/>
    <w:rsid w:val="00260ACE"/>
    <w:rsid w:val="0026391C"/>
    <w:rsid w:val="0026552E"/>
    <w:rsid w:val="00270CEB"/>
    <w:rsid w:val="002771DF"/>
    <w:rsid w:val="002775EF"/>
    <w:rsid w:val="0027791D"/>
    <w:rsid w:val="00277924"/>
    <w:rsid w:val="00282556"/>
    <w:rsid w:val="00285749"/>
    <w:rsid w:val="00287B73"/>
    <w:rsid w:val="00293B66"/>
    <w:rsid w:val="0029552F"/>
    <w:rsid w:val="002A3127"/>
    <w:rsid w:val="002A323A"/>
    <w:rsid w:val="002A418B"/>
    <w:rsid w:val="002A48A6"/>
    <w:rsid w:val="002A4F83"/>
    <w:rsid w:val="002A62DC"/>
    <w:rsid w:val="002B4D75"/>
    <w:rsid w:val="002B663A"/>
    <w:rsid w:val="002C0B96"/>
    <w:rsid w:val="002C1CFE"/>
    <w:rsid w:val="002C3BE3"/>
    <w:rsid w:val="002C4E75"/>
    <w:rsid w:val="002C7963"/>
    <w:rsid w:val="002D7D81"/>
    <w:rsid w:val="002F0C6B"/>
    <w:rsid w:val="002F2B4C"/>
    <w:rsid w:val="002F5251"/>
    <w:rsid w:val="002F5A98"/>
    <w:rsid w:val="002F5D30"/>
    <w:rsid w:val="003004D7"/>
    <w:rsid w:val="003066CA"/>
    <w:rsid w:val="003103BF"/>
    <w:rsid w:val="003117B1"/>
    <w:rsid w:val="00320321"/>
    <w:rsid w:val="00320D63"/>
    <w:rsid w:val="00322F50"/>
    <w:rsid w:val="00325CC4"/>
    <w:rsid w:val="00326F28"/>
    <w:rsid w:val="00330D55"/>
    <w:rsid w:val="00336AA9"/>
    <w:rsid w:val="003408A9"/>
    <w:rsid w:val="00345F5E"/>
    <w:rsid w:val="003477BB"/>
    <w:rsid w:val="003507FE"/>
    <w:rsid w:val="00350876"/>
    <w:rsid w:val="00352E5D"/>
    <w:rsid w:val="003539B4"/>
    <w:rsid w:val="00355660"/>
    <w:rsid w:val="003611E1"/>
    <w:rsid w:val="00362D80"/>
    <w:rsid w:val="003630DD"/>
    <w:rsid w:val="00364543"/>
    <w:rsid w:val="003646DD"/>
    <w:rsid w:val="00366B3D"/>
    <w:rsid w:val="00370C2B"/>
    <w:rsid w:val="00372ED2"/>
    <w:rsid w:val="00377C00"/>
    <w:rsid w:val="003824BE"/>
    <w:rsid w:val="0038351A"/>
    <w:rsid w:val="00383BA1"/>
    <w:rsid w:val="00392531"/>
    <w:rsid w:val="003A2EFA"/>
    <w:rsid w:val="003B11FE"/>
    <w:rsid w:val="003B1C34"/>
    <w:rsid w:val="003B4A16"/>
    <w:rsid w:val="003B4C01"/>
    <w:rsid w:val="003B6625"/>
    <w:rsid w:val="003C1374"/>
    <w:rsid w:val="003C1709"/>
    <w:rsid w:val="003C2251"/>
    <w:rsid w:val="003C3C8C"/>
    <w:rsid w:val="003C5393"/>
    <w:rsid w:val="003D5425"/>
    <w:rsid w:val="003E0689"/>
    <w:rsid w:val="003E213C"/>
    <w:rsid w:val="003E248D"/>
    <w:rsid w:val="003E5B81"/>
    <w:rsid w:val="003E7F3C"/>
    <w:rsid w:val="003F240D"/>
    <w:rsid w:val="003F559A"/>
    <w:rsid w:val="003F591F"/>
    <w:rsid w:val="003F5B70"/>
    <w:rsid w:val="003F642C"/>
    <w:rsid w:val="003F7D60"/>
    <w:rsid w:val="00402D77"/>
    <w:rsid w:val="004034DB"/>
    <w:rsid w:val="00405BC5"/>
    <w:rsid w:val="00410BFB"/>
    <w:rsid w:val="00410F69"/>
    <w:rsid w:val="004142F8"/>
    <w:rsid w:val="004160F4"/>
    <w:rsid w:val="00417B97"/>
    <w:rsid w:val="00417E91"/>
    <w:rsid w:val="00420D24"/>
    <w:rsid w:val="00422113"/>
    <w:rsid w:val="00426503"/>
    <w:rsid w:val="004278CE"/>
    <w:rsid w:val="00433A80"/>
    <w:rsid w:val="004351EF"/>
    <w:rsid w:val="00436CE0"/>
    <w:rsid w:val="00436FE3"/>
    <w:rsid w:val="00443ED5"/>
    <w:rsid w:val="00445B4A"/>
    <w:rsid w:val="00445CE9"/>
    <w:rsid w:val="0045073B"/>
    <w:rsid w:val="00451C0E"/>
    <w:rsid w:val="004557F8"/>
    <w:rsid w:val="00456290"/>
    <w:rsid w:val="00456B1A"/>
    <w:rsid w:val="004579F8"/>
    <w:rsid w:val="00460C6A"/>
    <w:rsid w:val="00464F6A"/>
    <w:rsid w:val="00465372"/>
    <w:rsid w:val="00465CF6"/>
    <w:rsid w:val="0047531B"/>
    <w:rsid w:val="00475C57"/>
    <w:rsid w:val="004854AF"/>
    <w:rsid w:val="0048555D"/>
    <w:rsid w:val="00486C7E"/>
    <w:rsid w:val="004902DA"/>
    <w:rsid w:val="00491B71"/>
    <w:rsid w:val="00493D76"/>
    <w:rsid w:val="00496002"/>
    <w:rsid w:val="00496669"/>
    <w:rsid w:val="0049690E"/>
    <w:rsid w:val="004A187B"/>
    <w:rsid w:val="004A3144"/>
    <w:rsid w:val="004A4EB5"/>
    <w:rsid w:val="004A7CE4"/>
    <w:rsid w:val="004B01A9"/>
    <w:rsid w:val="004B4185"/>
    <w:rsid w:val="004B5540"/>
    <w:rsid w:val="004C0749"/>
    <w:rsid w:val="004C0CE6"/>
    <w:rsid w:val="004C166B"/>
    <w:rsid w:val="004C1A73"/>
    <w:rsid w:val="004C4077"/>
    <w:rsid w:val="004C6F27"/>
    <w:rsid w:val="004C714B"/>
    <w:rsid w:val="004C7D9F"/>
    <w:rsid w:val="004D11DC"/>
    <w:rsid w:val="004D29FC"/>
    <w:rsid w:val="004D7F1D"/>
    <w:rsid w:val="004E02B0"/>
    <w:rsid w:val="004E1099"/>
    <w:rsid w:val="004E15AB"/>
    <w:rsid w:val="004E2574"/>
    <w:rsid w:val="004E2703"/>
    <w:rsid w:val="004E43EB"/>
    <w:rsid w:val="004E44C3"/>
    <w:rsid w:val="004E4535"/>
    <w:rsid w:val="004E7242"/>
    <w:rsid w:val="004F1EF5"/>
    <w:rsid w:val="004F63AD"/>
    <w:rsid w:val="004F798F"/>
    <w:rsid w:val="005001C3"/>
    <w:rsid w:val="005021C2"/>
    <w:rsid w:val="005058DF"/>
    <w:rsid w:val="0051173B"/>
    <w:rsid w:val="00515206"/>
    <w:rsid w:val="00517531"/>
    <w:rsid w:val="005208D7"/>
    <w:rsid w:val="00524F95"/>
    <w:rsid w:val="0052533C"/>
    <w:rsid w:val="0052592B"/>
    <w:rsid w:val="0052748D"/>
    <w:rsid w:val="00527875"/>
    <w:rsid w:val="00530493"/>
    <w:rsid w:val="005353B3"/>
    <w:rsid w:val="005379EB"/>
    <w:rsid w:val="005401F9"/>
    <w:rsid w:val="0054615F"/>
    <w:rsid w:val="00547C0B"/>
    <w:rsid w:val="00547C72"/>
    <w:rsid w:val="00550680"/>
    <w:rsid w:val="005521D0"/>
    <w:rsid w:val="00553BF3"/>
    <w:rsid w:val="005610F7"/>
    <w:rsid w:val="0056513B"/>
    <w:rsid w:val="005666E5"/>
    <w:rsid w:val="0057175D"/>
    <w:rsid w:val="00572647"/>
    <w:rsid w:val="00574AB2"/>
    <w:rsid w:val="00575B2D"/>
    <w:rsid w:val="00575FED"/>
    <w:rsid w:val="0057645B"/>
    <w:rsid w:val="00577CB2"/>
    <w:rsid w:val="0058461A"/>
    <w:rsid w:val="00585581"/>
    <w:rsid w:val="0059020A"/>
    <w:rsid w:val="00590BB1"/>
    <w:rsid w:val="00592C26"/>
    <w:rsid w:val="0059305E"/>
    <w:rsid w:val="00595626"/>
    <w:rsid w:val="0059661E"/>
    <w:rsid w:val="0059748F"/>
    <w:rsid w:val="005A2BC7"/>
    <w:rsid w:val="005A4E83"/>
    <w:rsid w:val="005A7DA2"/>
    <w:rsid w:val="005B2F53"/>
    <w:rsid w:val="005B4452"/>
    <w:rsid w:val="005B5588"/>
    <w:rsid w:val="005C31BA"/>
    <w:rsid w:val="005C432E"/>
    <w:rsid w:val="005C6A65"/>
    <w:rsid w:val="005D381C"/>
    <w:rsid w:val="005D64A3"/>
    <w:rsid w:val="005D72C0"/>
    <w:rsid w:val="005E28A6"/>
    <w:rsid w:val="005E47EA"/>
    <w:rsid w:val="005E6872"/>
    <w:rsid w:val="005E6E87"/>
    <w:rsid w:val="005E752D"/>
    <w:rsid w:val="005E79C9"/>
    <w:rsid w:val="005F1CB6"/>
    <w:rsid w:val="005F513F"/>
    <w:rsid w:val="006053EB"/>
    <w:rsid w:val="006122F6"/>
    <w:rsid w:val="006163E1"/>
    <w:rsid w:val="00623028"/>
    <w:rsid w:val="006257DF"/>
    <w:rsid w:val="00627CD4"/>
    <w:rsid w:val="00633A8D"/>
    <w:rsid w:val="0063400F"/>
    <w:rsid w:val="00643191"/>
    <w:rsid w:val="00644202"/>
    <w:rsid w:val="00644935"/>
    <w:rsid w:val="006461FD"/>
    <w:rsid w:val="0064739B"/>
    <w:rsid w:val="00650C8D"/>
    <w:rsid w:val="006512E1"/>
    <w:rsid w:val="006524C6"/>
    <w:rsid w:val="00652EE0"/>
    <w:rsid w:val="00653471"/>
    <w:rsid w:val="00662629"/>
    <w:rsid w:val="00663402"/>
    <w:rsid w:val="00673A94"/>
    <w:rsid w:val="00681C95"/>
    <w:rsid w:val="006825FA"/>
    <w:rsid w:val="00695A5E"/>
    <w:rsid w:val="00697944"/>
    <w:rsid w:val="006A41CB"/>
    <w:rsid w:val="006A5D00"/>
    <w:rsid w:val="006A6474"/>
    <w:rsid w:val="006A6F5E"/>
    <w:rsid w:val="006B09CF"/>
    <w:rsid w:val="006B17C4"/>
    <w:rsid w:val="006B2D9B"/>
    <w:rsid w:val="006C1D2C"/>
    <w:rsid w:val="006C277D"/>
    <w:rsid w:val="006C2DA0"/>
    <w:rsid w:val="006C5A3B"/>
    <w:rsid w:val="006D0C07"/>
    <w:rsid w:val="006D11A9"/>
    <w:rsid w:val="006D19F0"/>
    <w:rsid w:val="006D2DF8"/>
    <w:rsid w:val="006D34D2"/>
    <w:rsid w:val="006D369D"/>
    <w:rsid w:val="006D371B"/>
    <w:rsid w:val="006D3852"/>
    <w:rsid w:val="006D391B"/>
    <w:rsid w:val="006D39D1"/>
    <w:rsid w:val="006D3A57"/>
    <w:rsid w:val="006D3BB0"/>
    <w:rsid w:val="006D4FD6"/>
    <w:rsid w:val="006D54EC"/>
    <w:rsid w:val="006D5B10"/>
    <w:rsid w:val="006D6E5A"/>
    <w:rsid w:val="006D7450"/>
    <w:rsid w:val="006E2A89"/>
    <w:rsid w:val="006E36FA"/>
    <w:rsid w:val="006F029B"/>
    <w:rsid w:val="006F1516"/>
    <w:rsid w:val="006F5E7B"/>
    <w:rsid w:val="00701608"/>
    <w:rsid w:val="00702EF8"/>
    <w:rsid w:val="00703F4C"/>
    <w:rsid w:val="0070427F"/>
    <w:rsid w:val="007076BC"/>
    <w:rsid w:val="00710720"/>
    <w:rsid w:val="00710B8B"/>
    <w:rsid w:val="00714E18"/>
    <w:rsid w:val="00715006"/>
    <w:rsid w:val="0071565F"/>
    <w:rsid w:val="00716092"/>
    <w:rsid w:val="00730FC4"/>
    <w:rsid w:val="00732A92"/>
    <w:rsid w:val="00732F1C"/>
    <w:rsid w:val="00733D02"/>
    <w:rsid w:val="00733E3F"/>
    <w:rsid w:val="00735FED"/>
    <w:rsid w:val="00737ED0"/>
    <w:rsid w:val="00742A60"/>
    <w:rsid w:val="00743418"/>
    <w:rsid w:val="00743CD4"/>
    <w:rsid w:val="00747195"/>
    <w:rsid w:val="007473A5"/>
    <w:rsid w:val="00752C2D"/>
    <w:rsid w:val="00755CBD"/>
    <w:rsid w:val="00757B26"/>
    <w:rsid w:val="007622BA"/>
    <w:rsid w:val="00762CFA"/>
    <w:rsid w:val="00766AD4"/>
    <w:rsid w:val="00766ED4"/>
    <w:rsid w:val="00770496"/>
    <w:rsid w:val="00772BD5"/>
    <w:rsid w:val="0077692F"/>
    <w:rsid w:val="00777088"/>
    <w:rsid w:val="00780419"/>
    <w:rsid w:val="00781052"/>
    <w:rsid w:val="00784892"/>
    <w:rsid w:val="00785A57"/>
    <w:rsid w:val="00785AA4"/>
    <w:rsid w:val="00787ABF"/>
    <w:rsid w:val="0079636C"/>
    <w:rsid w:val="00796603"/>
    <w:rsid w:val="00796EC8"/>
    <w:rsid w:val="007976DA"/>
    <w:rsid w:val="007A037C"/>
    <w:rsid w:val="007A0405"/>
    <w:rsid w:val="007A15AE"/>
    <w:rsid w:val="007A1894"/>
    <w:rsid w:val="007A77E2"/>
    <w:rsid w:val="007B0E89"/>
    <w:rsid w:val="007B242D"/>
    <w:rsid w:val="007B41C1"/>
    <w:rsid w:val="007B775A"/>
    <w:rsid w:val="007B7A58"/>
    <w:rsid w:val="007C3EEE"/>
    <w:rsid w:val="007C543E"/>
    <w:rsid w:val="007C7D82"/>
    <w:rsid w:val="007D1714"/>
    <w:rsid w:val="007D72A7"/>
    <w:rsid w:val="007E0BB3"/>
    <w:rsid w:val="007E6A4D"/>
    <w:rsid w:val="007E7119"/>
    <w:rsid w:val="007E7C70"/>
    <w:rsid w:val="007F1E5E"/>
    <w:rsid w:val="007F1F36"/>
    <w:rsid w:val="007F2199"/>
    <w:rsid w:val="007F24A6"/>
    <w:rsid w:val="007F2968"/>
    <w:rsid w:val="007F31AD"/>
    <w:rsid w:val="007F4F78"/>
    <w:rsid w:val="00801F0F"/>
    <w:rsid w:val="00804025"/>
    <w:rsid w:val="00805AB7"/>
    <w:rsid w:val="00812392"/>
    <w:rsid w:val="008124F4"/>
    <w:rsid w:val="0081742B"/>
    <w:rsid w:val="008176C1"/>
    <w:rsid w:val="00817B30"/>
    <w:rsid w:val="00831912"/>
    <w:rsid w:val="00832171"/>
    <w:rsid w:val="00834256"/>
    <w:rsid w:val="008354A5"/>
    <w:rsid w:val="00835EC0"/>
    <w:rsid w:val="00843F21"/>
    <w:rsid w:val="00851191"/>
    <w:rsid w:val="0085175F"/>
    <w:rsid w:val="00851F85"/>
    <w:rsid w:val="00853C32"/>
    <w:rsid w:val="00854659"/>
    <w:rsid w:val="008560D3"/>
    <w:rsid w:val="0085768B"/>
    <w:rsid w:val="00861A16"/>
    <w:rsid w:val="008625FD"/>
    <w:rsid w:val="00862A1C"/>
    <w:rsid w:val="00865BCB"/>
    <w:rsid w:val="00866376"/>
    <w:rsid w:val="00866C95"/>
    <w:rsid w:val="0086727B"/>
    <w:rsid w:val="0087268E"/>
    <w:rsid w:val="008765AA"/>
    <w:rsid w:val="00876FF1"/>
    <w:rsid w:val="008774BE"/>
    <w:rsid w:val="00877FF7"/>
    <w:rsid w:val="00880481"/>
    <w:rsid w:val="00880E6F"/>
    <w:rsid w:val="008811F7"/>
    <w:rsid w:val="00881E90"/>
    <w:rsid w:val="00885D04"/>
    <w:rsid w:val="00887BE5"/>
    <w:rsid w:val="008901A1"/>
    <w:rsid w:val="00890281"/>
    <w:rsid w:val="0089093F"/>
    <w:rsid w:val="0089107D"/>
    <w:rsid w:val="00892209"/>
    <w:rsid w:val="00893150"/>
    <w:rsid w:val="00893C7B"/>
    <w:rsid w:val="00895BCB"/>
    <w:rsid w:val="008A202C"/>
    <w:rsid w:val="008A2ECE"/>
    <w:rsid w:val="008B13C7"/>
    <w:rsid w:val="008B22F4"/>
    <w:rsid w:val="008B32B7"/>
    <w:rsid w:val="008B5B29"/>
    <w:rsid w:val="008C1AA6"/>
    <w:rsid w:val="008C25DA"/>
    <w:rsid w:val="008C37C6"/>
    <w:rsid w:val="008C398A"/>
    <w:rsid w:val="008C3A5F"/>
    <w:rsid w:val="008C460F"/>
    <w:rsid w:val="008C7B54"/>
    <w:rsid w:val="008D001A"/>
    <w:rsid w:val="008D00E4"/>
    <w:rsid w:val="008D29AC"/>
    <w:rsid w:val="008D2A4E"/>
    <w:rsid w:val="008D36E4"/>
    <w:rsid w:val="008D3827"/>
    <w:rsid w:val="008D4E92"/>
    <w:rsid w:val="008E3A42"/>
    <w:rsid w:val="008E4A6D"/>
    <w:rsid w:val="008E53FE"/>
    <w:rsid w:val="008E7345"/>
    <w:rsid w:val="008E7DA5"/>
    <w:rsid w:val="008F0890"/>
    <w:rsid w:val="009000E7"/>
    <w:rsid w:val="0090517E"/>
    <w:rsid w:val="00906F97"/>
    <w:rsid w:val="00907AE3"/>
    <w:rsid w:val="00913F56"/>
    <w:rsid w:val="0091429F"/>
    <w:rsid w:val="00914C43"/>
    <w:rsid w:val="009159DC"/>
    <w:rsid w:val="009179CC"/>
    <w:rsid w:val="0092314F"/>
    <w:rsid w:val="00923B2B"/>
    <w:rsid w:val="00924D7F"/>
    <w:rsid w:val="00925726"/>
    <w:rsid w:val="009263F6"/>
    <w:rsid w:val="0092719C"/>
    <w:rsid w:val="00931AFE"/>
    <w:rsid w:val="009358E2"/>
    <w:rsid w:val="0094558F"/>
    <w:rsid w:val="00947117"/>
    <w:rsid w:val="00951490"/>
    <w:rsid w:val="009523AB"/>
    <w:rsid w:val="009528B2"/>
    <w:rsid w:val="0095639A"/>
    <w:rsid w:val="00960E7C"/>
    <w:rsid w:val="009610C8"/>
    <w:rsid w:val="00961437"/>
    <w:rsid w:val="009621EF"/>
    <w:rsid w:val="00962C66"/>
    <w:rsid w:val="009640CB"/>
    <w:rsid w:val="0096605B"/>
    <w:rsid w:val="009660C4"/>
    <w:rsid w:val="00966852"/>
    <w:rsid w:val="00967AE7"/>
    <w:rsid w:val="00967DAA"/>
    <w:rsid w:val="009710CD"/>
    <w:rsid w:val="0097438B"/>
    <w:rsid w:val="00975BC3"/>
    <w:rsid w:val="0098049B"/>
    <w:rsid w:val="00981D4C"/>
    <w:rsid w:val="0098482B"/>
    <w:rsid w:val="00985EBF"/>
    <w:rsid w:val="009874F8"/>
    <w:rsid w:val="00990E53"/>
    <w:rsid w:val="00993FE8"/>
    <w:rsid w:val="00994082"/>
    <w:rsid w:val="00997439"/>
    <w:rsid w:val="009A03BB"/>
    <w:rsid w:val="009A0FC1"/>
    <w:rsid w:val="009A282F"/>
    <w:rsid w:val="009A5423"/>
    <w:rsid w:val="009A68F9"/>
    <w:rsid w:val="009B23AC"/>
    <w:rsid w:val="009B2A21"/>
    <w:rsid w:val="009B2C6C"/>
    <w:rsid w:val="009B5039"/>
    <w:rsid w:val="009C03F0"/>
    <w:rsid w:val="009C0D47"/>
    <w:rsid w:val="009C292A"/>
    <w:rsid w:val="009C5080"/>
    <w:rsid w:val="009C5700"/>
    <w:rsid w:val="009C69B0"/>
    <w:rsid w:val="009D4724"/>
    <w:rsid w:val="009E095D"/>
    <w:rsid w:val="009E3634"/>
    <w:rsid w:val="009E3A9B"/>
    <w:rsid w:val="009E4BAB"/>
    <w:rsid w:val="009F2870"/>
    <w:rsid w:val="009F508A"/>
    <w:rsid w:val="009F5355"/>
    <w:rsid w:val="00A01D74"/>
    <w:rsid w:val="00A0236B"/>
    <w:rsid w:val="00A057A2"/>
    <w:rsid w:val="00A069CB"/>
    <w:rsid w:val="00A11C55"/>
    <w:rsid w:val="00A12343"/>
    <w:rsid w:val="00A1270D"/>
    <w:rsid w:val="00A13297"/>
    <w:rsid w:val="00A23163"/>
    <w:rsid w:val="00A30169"/>
    <w:rsid w:val="00A321F1"/>
    <w:rsid w:val="00A329D9"/>
    <w:rsid w:val="00A335CC"/>
    <w:rsid w:val="00A34406"/>
    <w:rsid w:val="00A3582D"/>
    <w:rsid w:val="00A401F0"/>
    <w:rsid w:val="00A40FC0"/>
    <w:rsid w:val="00A413E2"/>
    <w:rsid w:val="00A417D1"/>
    <w:rsid w:val="00A42EEB"/>
    <w:rsid w:val="00A43044"/>
    <w:rsid w:val="00A43F51"/>
    <w:rsid w:val="00A4554B"/>
    <w:rsid w:val="00A4796E"/>
    <w:rsid w:val="00A47CAC"/>
    <w:rsid w:val="00A543AB"/>
    <w:rsid w:val="00A56F8E"/>
    <w:rsid w:val="00A57802"/>
    <w:rsid w:val="00A656E1"/>
    <w:rsid w:val="00A74DEB"/>
    <w:rsid w:val="00A77812"/>
    <w:rsid w:val="00A778D2"/>
    <w:rsid w:val="00A77EE9"/>
    <w:rsid w:val="00A822C7"/>
    <w:rsid w:val="00A8234C"/>
    <w:rsid w:val="00A873D9"/>
    <w:rsid w:val="00A9155A"/>
    <w:rsid w:val="00AA54A9"/>
    <w:rsid w:val="00AA6DF0"/>
    <w:rsid w:val="00AB1500"/>
    <w:rsid w:val="00AB7F56"/>
    <w:rsid w:val="00AC4D0C"/>
    <w:rsid w:val="00AC53CE"/>
    <w:rsid w:val="00AD10D7"/>
    <w:rsid w:val="00AD1A8E"/>
    <w:rsid w:val="00AD3352"/>
    <w:rsid w:val="00AD40C5"/>
    <w:rsid w:val="00AD4AB1"/>
    <w:rsid w:val="00AE2523"/>
    <w:rsid w:val="00AE2734"/>
    <w:rsid w:val="00AE4F62"/>
    <w:rsid w:val="00AF1BF7"/>
    <w:rsid w:val="00AF3B37"/>
    <w:rsid w:val="00AF3DAA"/>
    <w:rsid w:val="00B01BA4"/>
    <w:rsid w:val="00B05D58"/>
    <w:rsid w:val="00B067DD"/>
    <w:rsid w:val="00B07F85"/>
    <w:rsid w:val="00B1127C"/>
    <w:rsid w:val="00B12496"/>
    <w:rsid w:val="00B128A4"/>
    <w:rsid w:val="00B12FD9"/>
    <w:rsid w:val="00B15241"/>
    <w:rsid w:val="00B17C59"/>
    <w:rsid w:val="00B24F61"/>
    <w:rsid w:val="00B253E0"/>
    <w:rsid w:val="00B3009A"/>
    <w:rsid w:val="00B30199"/>
    <w:rsid w:val="00B3067A"/>
    <w:rsid w:val="00B334A7"/>
    <w:rsid w:val="00B37591"/>
    <w:rsid w:val="00B441AA"/>
    <w:rsid w:val="00B44254"/>
    <w:rsid w:val="00B45FE8"/>
    <w:rsid w:val="00B4790B"/>
    <w:rsid w:val="00B514B0"/>
    <w:rsid w:val="00B533BA"/>
    <w:rsid w:val="00B55E7F"/>
    <w:rsid w:val="00B71282"/>
    <w:rsid w:val="00B73057"/>
    <w:rsid w:val="00B7327A"/>
    <w:rsid w:val="00B77CC9"/>
    <w:rsid w:val="00B77F4F"/>
    <w:rsid w:val="00B82C4C"/>
    <w:rsid w:val="00B91D4C"/>
    <w:rsid w:val="00B9376D"/>
    <w:rsid w:val="00B954C4"/>
    <w:rsid w:val="00B959BC"/>
    <w:rsid w:val="00B972E1"/>
    <w:rsid w:val="00BA0B5B"/>
    <w:rsid w:val="00BA2769"/>
    <w:rsid w:val="00BA3585"/>
    <w:rsid w:val="00BA3F7B"/>
    <w:rsid w:val="00BA410E"/>
    <w:rsid w:val="00BA4BD1"/>
    <w:rsid w:val="00BA513F"/>
    <w:rsid w:val="00BA6E85"/>
    <w:rsid w:val="00BB53D4"/>
    <w:rsid w:val="00BB547B"/>
    <w:rsid w:val="00BB6E6B"/>
    <w:rsid w:val="00BC0452"/>
    <w:rsid w:val="00BC1867"/>
    <w:rsid w:val="00BC48A8"/>
    <w:rsid w:val="00BC4F03"/>
    <w:rsid w:val="00BC610F"/>
    <w:rsid w:val="00BD1475"/>
    <w:rsid w:val="00BD1968"/>
    <w:rsid w:val="00BD306E"/>
    <w:rsid w:val="00BD30C9"/>
    <w:rsid w:val="00BD7C89"/>
    <w:rsid w:val="00BE3F4D"/>
    <w:rsid w:val="00BF537B"/>
    <w:rsid w:val="00BF5E98"/>
    <w:rsid w:val="00BF7361"/>
    <w:rsid w:val="00C04F8F"/>
    <w:rsid w:val="00C053B7"/>
    <w:rsid w:val="00C07EA1"/>
    <w:rsid w:val="00C10BD8"/>
    <w:rsid w:val="00C10D5D"/>
    <w:rsid w:val="00C23C35"/>
    <w:rsid w:val="00C25810"/>
    <w:rsid w:val="00C31A34"/>
    <w:rsid w:val="00C32764"/>
    <w:rsid w:val="00C32FC5"/>
    <w:rsid w:val="00C33AEE"/>
    <w:rsid w:val="00C33AEF"/>
    <w:rsid w:val="00C35BB8"/>
    <w:rsid w:val="00C374DF"/>
    <w:rsid w:val="00C37675"/>
    <w:rsid w:val="00C40751"/>
    <w:rsid w:val="00C43039"/>
    <w:rsid w:val="00C43CC4"/>
    <w:rsid w:val="00C44288"/>
    <w:rsid w:val="00C44CB0"/>
    <w:rsid w:val="00C46313"/>
    <w:rsid w:val="00C50BA5"/>
    <w:rsid w:val="00C56960"/>
    <w:rsid w:val="00C602B6"/>
    <w:rsid w:val="00C6120B"/>
    <w:rsid w:val="00C61D5D"/>
    <w:rsid w:val="00C6243E"/>
    <w:rsid w:val="00C62E15"/>
    <w:rsid w:val="00C64BC5"/>
    <w:rsid w:val="00C67535"/>
    <w:rsid w:val="00C73CE3"/>
    <w:rsid w:val="00C73D81"/>
    <w:rsid w:val="00C768D6"/>
    <w:rsid w:val="00C77B6A"/>
    <w:rsid w:val="00C81413"/>
    <w:rsid w:val="00C8272A"/>
    <w:rsid w:val="00C838ED"/>
    <w:rsid w:val="00C84009"/>
    <w:rsid w:val="00C84653"/>
    <w:rsid w:val="00C858ED"/>
    <w:rsid w:val="00C86661"/>
    <w:rsid w:val="00C905FC"/>
    <w:rsid w:val="00C92007"/>
    <w:rsid w:val="00C92C95"/>
    <w:rsid w:val="00C93200"/>
    <w:rsid w:val="00C9404B"/>
    <w:rsid w:val="00C9536B"/>
    <w:rsid w:val="00C95559"/>
    <w:rsid w:val="00C973CE"/>
    <w:rsid w:val="00C97611"/>
    <w:rsid w:val="00CA3918"/>
    <w:rsid w:val="00CA7E01"/>
    <w:rsid w:val="00CB0B0F"/>
    <w:rsid w:val="00CB5D1D"/>
    <w:rsid w:val="00CB6E99"/>
    <w:rsid w:val="00CB70AB"/>
    <w:rsid w:val="00CB7ACB"/>
    <w:rsid w:val="00CB7D2C"/>
    <w:rsid w:val="00CC0A31"/>
    <w:rsid w:val="00CC250F"/>
    <w:rsid w:val="00CC5B12"/>
    <w:rsid w:val="00CC6409"/>
    <w:rsid w:val="00CC65F1"/>
    <w:rsid w:val="00CD063A"/>
    <w:rsid w:val="00CD0C0A"/>
    <w:rsid w:val="00CD1EB8"/>
    <w:rsid w:val="00CD3496"/>
    <w:rsid w:val="00CD39A0"/>
    <w:rsid w:val="00CD3B8B"/>
    <w:rsid w:val="00CD3CB7"/>
    <w:rsid w:val="00CD499A"/>
    <w:rsid w:val="00CD7CFC"/>
    <w:rsid w:val="00CD7FAD"/>
    <w:rsid w:val="00CE7061"/>
    <w:rsid w:val="00CE7314"/>
    <w:rsid w:val="00CE7614"/>
    <w:rsid w:val="00CE7CD4"/>
    <w:rsid w:val="00CF147D"/>
    <w:rsid w:val="00CF1E7E"/>
    <w:rsid w:val="00CF502A"/>
    <w:rsid w:val="00D00CAE"/>
    <w:rsid w:val="00D041DC"/>
    <w:rsid w:val="00D05246"/>
    <w:rsid w:val="00D066A5"/>
    <w:rsid w:val="00D10CA2"/>
    <w:rsid w:val="00D12BB0"/>
    <w:rsid w:val="00D130AF"/>
    <w:rsid w:val="00D1549C"/>
    <w:rsid w:val="00D15B54"/>
    <w:rsid w:val="00D174BE"/>
    <w:rsid w:val="00D21388"/>
    <w:rsid w:val="00D22E05"/>
    <w:rsid w:val="00D23EFF"/>
    <w:rsid w:val="00D24B6F"/>
    <w:rsid w:val="00D269BE"/>
    <w:rsid w:val="00D26B56"/>
    <w:rsid w:val="00D26BDA"/>
    <w:rsid w:val="00D270B7"/>
    <w:rsid w:val="00D273CF"/>
    <w:rsid w:val="00D27422"/>
    <w:rsid w:val="00D27A9A"/>
    <w:rsid w:val="00D31831"/>
    <w:rsid w:val="00D3234B"/>
    <w:rsid w:val="00D3771F"/>
    <w:rsid w:val="00D40271"/>
    <w:rsid w:val="00D47D60"/>
    <w:rsid w:val="00D500A9"/>
    <w:rsid w:val="00D515DE"/>
    <w:rsid w:val="00D55068"/>
    <w:rsid w:val="00D55A1B"/>
    <w:rsid w:val="00D55A6F"/>
    <w:rsid w:val="00D5696D"/>
    <w:rsid w:val="00D57DBE"/>
    <w:rsid w:val="00D6119E"/>
    <w:rsid w:val="00D64617"/>
    <w:rsid w:val="00D64F66"/>
    <w:rsid w:val="00D656C6"/>
    <w:rsid w:val="00D707A1"/>
    <w:rsid w:val="00D70A77"/>
    <w:rsid w:val="00D72BC9"/>
    <w:rsid w:val="00D760F1"/>
    <w:rsid w:val="00D762A8"/>
    <w:rsid w:val="00D76B08"/>
    <w:rsid w:val="00D77877"/>
    <w:rsid w:val="00D82901"/>
    <w:rsid w:val="00D8439F"/>
    <w:rsid w:val="00D84686"/>
    <w:rsid w:val="00D872B1"/>
    <w:rsid w:val="00D875DF"/>
    <w:rsid w:val="00D87DB8"/>
    <w:rsid w:val="00D9128A"/>
    <w:rsid w:val="00D9569E"/>
    <w:rsid w:val="00D97DCD"/>
    <w:rsid w:val="00D97E75"/>
    <w:rsid w:val="00DA0E12"/>
    <w:rsid w:val="00DA1482"/>
    <w:rsid w:val="00DA38F4"/>
    <w:rsid w:val="00DA4941"/>
    <w:rsid w:val="00DA512D"/>
    <w:rsid w:val="00DB26D1"/>
    <w:rsid w:val="00DB2923"/>
    <w:rsid w:val="00DB4651"/>
    <w:rsid w:val="00DB478E"/>
    <w:rsid w:val="00DB5F55"/>
    <w:rsid w:val="00DB7EDE"/>
    <w:rsid w:val="00DC18D4"/>
    <w:rsid w:val="00DC241F"/>
    <w:rsid w:val="00DC342D"/>
    <w:rsid w:val="00DD000C"/>
    <w:rsid w:val="00DD4A2B"/>
    <w:rsid w:val="00DE02B5"/>
    <w:rsid w:val="00DE1797"/>
    <w:rsid w:val="00DE58C4"/>
    <w:rsid w:val="00DE65F5"/>
    <w:rsid w:val="00DF060A"/>
    <w:rsid w:val="00DF0F1F"/>
    <w:rsid w:val="00DF3887"/>
    <w:rsid w:val="00DF5B69"/>
    <w:rsid w:val="00DF6539"/>
    <w:rsid w:val="00DF6F35"/>
    <w:rsid w:val="00DF6FA6"/>
    <w:rsid w:val="00E0042C"/>
    <w:rsid w:val="00E01470"/>
    <w:rsid w:val="00E02131"/>
    <w:rsid w:val="00E027AD"/>
    <w:rsid w:val="00E03DEB"/>
    <w:rsid w:val="00E0497D"/>
    <w:rsid w:val="00E1207D"/>
    <w:rsid w:val="00E1457B"/>
    <w:rsid w:val="00E14BEB"/>
    <w:rsid w:val="00E16868"/>
    <w:rsid w:val="00E203A0"/>
    <w:rsid w:val="00E20C79"/>
    <w:rsid w:val="00E22528"/>
    <w:rsid w:val="00E23722"/>
    <w:rsid w:val="00E24F92"/>
    <w:rsid w:val="00E2704F"/>
    <w:rsid w:val="00E30892"/>
    <w:rsid w:val="00E31281"/>
    <w:rsid w:val="00E3252E"/>
    <w:rsid w:val="00E32C1E"/>
    <w:rsid w:val="00E333A2"/>
    <w:rsid w:val="00E37992"/>
    <w:rsid w:val="00E418B4"/>
    <w:rsid w:val="00E41C70"/>
    <w:rsid w:val="00E43691"/>
    <w:rsid w:val="00E43DC9"/>
    <w:rsid w:val="00E47B6C"/>
    <w:rsid w:val="00E47C56"/>
    <w:rsid w:val="00E51748"/>
    <w:rsid w:val="00E53CC4"/>
    <w:rsid w:val="00E57C4A"/>
    <w:rsid w:val="00E61E16"/>
    <w:rsid w:val="00E65D66"/>
    <w:rsid w:val="00E66E24"/>
    <w:rsid w:val="00E676A7"/>
    <w:rsid w:val="00E67D90"/>
    <w:rsid w:val="00E7181E"/>
    <w:rsid w:val="00E75864"/>
    <w:rsid w:val="00E77391"/>
    <w:rsid w:val="00E77905"/>
    <w:rsid w:val="00E82C56"/>
    <w:rsid w:val="00E83F21"/>
    <w:rsid w:val="00E8465F"/>
    <w:rsid w:val="00E8699E"/>
    <w:rsid w:val="00E95309"/>
    <w:rsid w:val="00E966D6"/>
    <w:rsid w:val="00E975D4"/>
    <w:rsid w:val="00EA234B"/>
    <w:rsid w:val="00EB123F"/>
    <w:rsid w:val="00EB1B28"/>
    <w:rsid w:val="00EB203E"/>
    <w:rsid w:val="00EB5214"/>
    <w:rsid w:val="00EB5AC0"/>
    <w:rsid w:val="00EB74CA"/>
    <w:rsid w:val="00EC07E9"/>
    <w:rsid w:val="00EC2293"/>
    <w:rsid w:val="00EC2A66"/>
    <w:rsid w:val="00EC3A40"/>
    <w:rsid w:val="00EC542A"/>
    <w:rsid w:val="00EC7BD5"/>
    <w:rsid w:val="00EC7FC7"/>
    <w:rsid w:val="00ED34FF"/>
    <w:rsid w:val="00ED5551"/>
    <w:rsid w:val="00ED6D09"/>
    <w:rsid w:val="00ED76D7"/>
    <w:rsid w:val="00ED7759"/>
    <w:rsid w:val="00EE074E"/>
    <w:rsid w:val="00EE1B12"/>
    <w:rsid w:val="00EE3638"/>
    <w:rsid w:val="00EE3ADE"/>
    <w:rsid w:val="00EE3E9B"/>
    <w:rsid w:val="00EE5010"/>
    <w:rsid w:val="00EE7B42"/>
    <w:rsid w:val="00EE7C34"/>
    <w:rsid w:val="00EE7D9D"/>
    <w:rsid w:val="00EF244C"/>
    <w:rsid w:val="00EF43CC"/>
    <w:rsid w:val="00F00D91"/>
    <w:rsid w:val="00F01F71"/>
    <w:rsid w:val="00F02EB1"/>
    <w:rsid w:val="00F03311"/>
    <w:rsid w:val="00F0555E"/>
    <w:rsid w:val="00F10E5D"/>
    <w:rsid w:val="00F10E8F"/>
    <w:rsid w:val="00F11938"/>
    <w:rsid w:val="00F14315"/>
    <w:rsid w:val="00F14436"/>
    <w:rsid w:val="00F156C1"/>
    <w:rsid w:val="00F1671A"/>
    <w:rsid w:val="00F16D10"/>
    <w:rsid w:val="00F16E48"/>
    <w:rsid w:val="00F172A2"/>
    <w:rsid w:val="00F2488D"/>
    <w:rsid w:val="00F2570E"/>
    <w:rsid w:val="00F310D0"/>
    <w:rsid w:val="00F32BF4"/>
    <w:rsid w:val="00F3396D"/>
    <w:rsid w:val="00F3659F"/>
    <w:rsid w:val="00F40C19"/>
    <w:rsid w:val="00F429A9"/>
    <w:rsid w:val="00F42D5A"/>
    <w:rsid w:val="00F4391F"/>
    <w:rsid w:val="00F56DE6"/>
    <w:rsid w:val="00F613E6"/>
    <w:rsid w:val="00F6158D"/>
    <w:rsid w:val="00F63AAE"/>
    <w:rsid w:val="00F67785"/>
    <w:rsid w:val="00F729F2"/>
    <w:rsid w:val="00F75DDA"/>
    <w:rsid w:val="00F76627"/>
    <w:rsid w:val="00F77CEA"/>
    <w:rsid w:val="00F8011D"/>
    <w:rsid w:val="00F8244F"/>
    <w:rsid w:val="00F86BB7"/>
    <w:rsid w:val="00F86CDE"/>
    <w:rsid w:val="00F87839"/>
    <w:rsid w:val="00F904B0"/>
    <w:rsid w:val="00F96E30"/>
    <w:rsid w:val="00F96FD7"/>
    <w:rsid w:val="00FA2119"/>
    <w:rsid w:val="00FB493D"/>
    <w:rsid w:val="00FC19E6"/>
    <w:rsid w:val="00FC5A5D"/>
    <w:rsid w:val="00FC6954"/>
    <w:rsid w:val="00FC758F"/>
    <w:rsid w:val="00FD22E3"/>
    <w:rsid w:val="00FD3B12"/>
    <w:rsid w:val="00FD5AEC"/>
    <w:rsid w:val="00FD7079"/>
    <w:rsid w:val="00FD7647"/>
    <w:rsid w:val="00FE12F4"/>
    <w:rsid w:val="00FE42E8"/>
    <w:rsid w:val="00FF6F61"/>
    <w:rsid w:val="00FF7C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0E4"/>
    <w:rPr>
      <w:sz w:val="22"/>
      <w:szCs w:val="22"/>
      <w:lang w:eastAsia="en-US"/>
    </w:rPr>
  </w:style>
  <w:style w:type="paragraph" w:styleId="Titre1">
    <w:name w:val="heading 1"/>
    <w:aliases w:val="Titre 1 USLD"/>
    <w:basedOn w:val="Normal"/>
    <w:next w:val="Normal"/>
    <w:link w:val="Titre1Car"/>
    <w:qFormat/>
    <w:rsid w:val="00E32C1E"/>
    <w:pPr>
      <w:keepNext/>
      <w:numPr>
        <w:numId w:val="2"/>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2"/>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2"/>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2"/>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2"/>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3"/>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styleId="Corpsdetexte3">
    <w:name w:val="Body Text 3"/>
    <w:basedOn w:val="Normal"/>
    <w:link w:val="Corpsdetexte3Car"/>
    <w:uiPriority w:val="99"/>
    <w:unhideWhenUsed/>
    <w:rsid w:val="008D001A"/>
    <w:pPr>
      <w:spacing w:after="120" w:line="276" w:lineRule="auto"/>
    </w:pPr>
    <w:rPr>
      <w:rFonts w:asciiTheme="minorHAnsi" w:eastAsiaTheme="minorHAnsi" w:hAnsiTheme="minorHAnsi" w:cstheme="minorBidi"/>
      <w:sz w:val="16"/>
      <w:szCs w:val="16"/>
    </w:rPr>
  </w:style>
  <w:style w:type="character" w:customStyle="1" w:styleId="Corpsdetexte3Car">
    <w:name w:val="Corps de texte 3 Car"/>
    <w:basedOn w:val="Policepardfaut"/>
    <w:link w:val="Corpsdetexte3"/>
    <w:uiPriority w:val="99"/>
    <w:rsid w:val="008D001A"/>
    <w:rPr>
      <w:rFonts w:asciiTheme="minorHAnsi" w:eastAsiaTheme="minorHAnsi" w:hAnsiTheme="minorHAnsi" w:cstheme="minorBidi"/>
      <w:sz w:val="16"/>
      <w:szCs w:val="16"/>
      <w:lang w:eastAsia="en-US"/>
    </w:rPr>
  </w:style>
  <w:style w:type="table" w:customStyle="1" w:styleId="Grilledutableau1">
    <w:name w:val="Grille du tableau1"/>
    <w:basedOn w:val="TableauNormal"/>
    <w:next w:val="Grilledutableau"/>
    <w:rsid w:val="00577CB2"/>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0E4"/>
    <w:rPr>
      <w:sz w:val="22"/>
      <w:szCs w:val="22"/>
      <w:lang w:eastAsia="en-US"/>
    </w:rPr>
  </w:style>
  <w:style w:type="paragraph" w:styleId="Titre1">
    <w:name w:val="heading 1"/>
    <w:aliases w:val="Titre 1 USLD"/>
    <w:basedOn w:val="Normal"/>
    <w:next w:val="Normal"/>
    <w:link w:val="Titre1Car"/>
    <w:qFormat/>
    <w:rsid w:val="00E32C1E"/>
    <w:pPr>
      <w:keepNext/>
      <w:numPr>
        <w:numId w:val="2"/>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2"/>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2"/>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2"/>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2"/>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3"/>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styleId="Corpsdetexte3">
    <w:name w:val="Body Text 3"/>
    <w:basedOn w:val="Normal"/>
    <w:link w:val="Corpsdetexte3Car"/>
    <w:uiPriority w:val="99"/>
    <w:unhideWhenUsed/>
    <w:rsid w:val="008D001A"/>
    <w:pPr>
      <w:spacing w:after="120" w:line="276" w:lineRule="auto"/>
    </w:pPr>
    <w:rPr>
      <w:rFonts w:asciiTheme="minorHAnsi" w:eastAsiaTheme="minorHAnsi" w:hAnsiTheme="minorHAnsi" w:cstheme="minorBidi"/>
      <w:sz w:val="16"/>
      <w:szCs w:val="16"/>
    </w:rPr>
  </w:style>
  <w:style w:type="character" w:customStyle="1" w:styleId="Corpsdetexte3Car">
    <w:name w:val="Corps de texte 3 Car"/>
    <w:basedOn w:val="Policepardfaut"/>
    <w:link w:val="Corpsdetexte3"/>
    <w:uiPriority w:val="99"/>
    <w:rsid w:val="008D001A"/>
    <w:rPr>
      <w:rFonts w:asciiTheme="minorHAnsi" w:eastAsiaTheme="minorHAnsi" w:hAnsiTheme="minorHAnsi" w:cstheme="minorBidi"/>
      <w:sz w:val="16"/>
      <w:szCs w:val="16"/>
      <w:lang w:eastAsia="en-US"/>
    </w:rPr>
  </w:style>
  <w:style w:type="table" w:customStyle="1" w:styleId="Grilledutableau1">
    <w:name w:val="Grille du tableau1"/>
    <w:basedOn w:val="TableauNormal"/>
    <w:next w:val="Grilledutableau"/>
    <w:rsid w:val="00577CB2"/>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570584242">
      <w:bodyDiv w:val="1"/>
      <w:marLeft w:val="0"/>
      <w:marRight w:val="0"/>
      <w:marTop w:val="0"/>
      <w:marBottom w:val="0"/>
      <w:divBdr>
        <w:top w:val="none" w:sz="0" w:space="0" w:color="auto"/>
        <w:left w:val="none" w:sz="0" w:space="0" w:color="auto"/>
        <w:bottom w:val="none" w:sz="0" w:space="0" w:color="auto"/>
        <w:right w:val="none" w:sz="0" w:space="0" w:color="auto"/>
      </w:divBdr>
    </w:div>
    <w:div w:id="1115372125">
      <w:bodyDiv w:val="1"/>
      <w:marLeft w:val="0"/>
      <w:marRight w:val="0"/>
      <w:marTop w:val="0"/>
      <w:marBottom w:val="0"/>
      <w:divBdr>
        <w:top w:val="none" w:sz="0" w:space="0" w:color="auto"/>
        <w:left w:val="none" w:sz="0" w:space="0" w:color="auto"/>
        <w:bottom w:val="none" w:sz="0" w:space="0" w:color="auto"/>
        <w:right w:val="none" w:sz="0" w:space="0" w:color="auto"/>
      </w:divBdr>
    </w:div>
    <w:div w:id="1126703112">
      <w:bodyDiv w:val="1"/>
      <w:marLeft w:val="0"/>
      <w:marRight w:val="0"/>
      <w:marTop w:val="0"/>
      <w:marBottom w:val="0"/>
      <w:divBdr>
        <w:top w:val="none" w:sz="0" w:space="0" w:color="auto"/>
        <w:left w:val="none" w:sz="0" w:space="0" w:color="auto"/>
        <w:bottom w:val="none" w:sz="0" w:space="0" w:color="auto"/>
        <w:right w:val="none" w:sz="0" w:space="0" w:color="auto"/>
      </w:divBdr>
    </w:div>
    <w:div w:id="1473064655">
      <w:bodyDiv w:val="1"/>
      <w:marLeft w:val="0"/>
      <w:marRight w:val="0"/>
      <w:marTop w:val="0"/>
      <w:marBottom w:val="0"/>
      <w:divBdr>
        <w:top w:val="none" w:sz="0" w:space="0" w:color="auto"/>
        <w:left w:val="none" w:sz="0" w:space="0" w:color="auto"/>
        <w:bottom w:val="none" w:sz="0" w:space="0" w:color="auto"/>
        <w:right w:val="none" w:sz="0" w:space="0" w:color="auto"/>
      </w:divBdr>
    </w:div>
    <w:div w:id="181097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horus-pro.gouv.fr"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rvices.lemoniteur.fr/indices-index"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julien.morille@chu-angers.fr"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14476D904DC4B068B49C4A8E43CF4F9"/>
        <w:category>
          <w:name w:val="Général"/>
          <w:gallery w:val="placeholder"/>
        </w:category>
        <w:types>
          <w:type w:val="bbPlcHdr"/>
        </w:types>
        <w:behaviors>
          <w:behavior w:val="content"/>
        </w:behaviors>
        <w:guid w:val="{3EB65D05-E56D-4319-A70F-F72ED262F8F4}"/>
      </w:docPartPr>
      <w:docPartBody>
        <w:p w:rsidR="00201DED" w:rsidRDefault="00A74B41" w:rsidP="00A74B41">
          <w:pPr>
            <w:pStyle w:val="914476D904DC4B068B49C4A8E43CF4F91"/>
          </w:pPr>
          <w:r w:rsidRPr="006B09CF">
            <w:rPr>
              <w:rFonts w:ascii="Trebuchet MS" w:hAnsi="Trebuchet MS" w:cs="Arial"/>
              <w:bCs/>
              <w:sz w:val="20"/>
              <w:szCs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8FA281A82A934B089BB59B8285E59364"/>
        <w:category>
          <w:name w:val="Général"/>
          <w:gallery w:val="placeholder"/>
        </w:category>
        <w:types>
          <w:type w:val="bbPlcHdr"/>
        </w:types>
        <w:behaviors>
          <w:behavior w:val="content"/>
        </w:behaviors>
        <w:guid w:val="{ABDEF661-B56F-4226-8FB8-0EE9FB50F793}"/>
      </w:docPartPr>
      <w:docPartBody>
        <w:p w:rsidR="00A74B41" w:rsidRDefault="00A74B41" w:rsidP="00A74B41">
          <w:pPr>
            <w:pStyle w:val="8FA281A82A934B089BB59B8285E59364"/>
          </w:pPr>
          <w:r>
            <w:rPr>
              <w:rFonts w:ascii="Trebuchet MS" w:eastAsiaTheme="minorHAnsi" w:hAnsi="Trebuchet MS"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PalatinoLinotype">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0422E1"/>
    <w:rsid w:val="000D302A"/>
    <w:rsid w:val="00201DED"/>
    <w:rsid w:val="0029407F"/>
    <w:rsid w:val="00361326"/>
    <w:rsid w:val="003D4F82"/>
    <w:rsid w:val="004410FD"/>
    <w:rsid w:val="00447E1D"/>
    <w:rsid w:val="00474DED"/>
    <w:rsid w:val="00531D2D"/>
    <w:rsid w:val="00555A9A"/>
    <w:rsid w:val="005652BA"/>
    <w:rsid w:val="005B318D"/>
    <w:rsid w:val="005D01F1"/>
    <w:rsid w:val="00716B81"/>
    <w:rsid w:val="007919EC"/>
    <w:rsid w:val="00885E99"/>
    <w:rsid w:val="008D2761"/>
    <w:rsid w:val="008D5AB6"/>
    <w:rsid w:val="008D7104"/>
    <w:rsid w:val="009278E0"/>
    <w:rsid w:val="009339E9"/>
    <w:rsid w:val="00934B57"/>
    <w:rsid w:val="00A52D85"/>
    <w:rsid w:val="00A74B41"/>
    <w:rsid w:val="00AB3DE3"/>
    <w:rsid w:val="00B9647C"/>
    <w:rsid w:val="00C06BB5"/>
    <w:rsid w:val="00C135AD"/>
    <w:rsid w:val="00CA03DB"/>
    <w:rsid w:val="00CB5FE2"/>
    <w:rsid w:val="00CC098A"/>
    <w:rsid w:val="00DB1FE8"/>
    <w:rsid w:val="00E55A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2440D-0298-4065-B080-88B0B69C2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702</TotalTime>
  <Pages>31</Pages>
  <Words>13321</Words>
  <Characters>73266</Characters>
  <Application>Microsoft Office Word</Application>
  <DocSecurity>8</DocSecurity>
  <Lines>610</Lines>
  <Paragraphs>172</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86415</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LELIEVRE CHRISTIANE</dc:creator>
  <cp:lastModifiedBy>EDOUARD ELISE</cp:lastModifiedBy>
  <cp:revision>40</cp:revision>
  <cp:lastPrinted>2025-02-13T07:55:00Z</cp:lastPrinted>
  <dcterms:created xsi:type="dcterms:W3CDTF">2025-07-29T12:37:00Z</dcterms:created>
  <dcterms:modified xsi:type="dcterms:W3CDTF">2026-02-13T15:08:00Z</dcterms:modified>
</cp:coreProperties>
</file>